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8CBE9" w14:textId="6DE11E9F" w:rsidR="00A05053" w:rsidRPr="00A05053" w:rsidRDefault="00E6002B" w:rsidP="00A05053">
      <w:pPr>
        <w:spacing w:line="312" w:lineRule="auto"/>
        <w:jc w:val="right"/>
        <w:rPr>
          <w:rFonts w:ascii="DINOT-Regular" w:hAnsi="DINOT-Regular" w:cs="Times New Roman"/>
          <w:b/>
          <w:sz w:val="16"/>
          <w:szCs w:val="16"/>
        </w:rPr>
      </w:pPr>
      <w:r w:rsidRPr="00A05053">
        <w:rPr>
          <w:rFonts w:ascii="DINOT-Regular" w:hAnsi="DINOT-Regular" w:cs="Times New Roman"/>
          <w:noProof/>
          <w:sz w:val="16"/>
          <w:szCs w:val="16"/>
        </w:rPr>
        <w:drawing>
          <wp:anchor distT="0" distB="0" distL="114300" distR="114300" simplePos="0" relativeHeight="251661312" behindDoc="0" locked="0" layoutInCell="1" allowOverlap="1" wp14:anchorId="5FB5D1D3" wp14:editId="5BD327FF">
            <wp:simplePos x="0" y="0"/>
            <wp:positionH relativeFrom="column">
              <wp:posOffset>295275</wp:posOffset>
            </wp:positionH>
            <wp:positionV relativeFrom="paragraph">
              <wp:posOffset>123825</wp:posOffset>
            </wp:positionV>
            <wp:extent cx="12573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00A05053" w:rsidRPr="00A05053">
        <w:rPr>
          <w:rFonts w:ascii="DINOT-Regular" w:hAnsi="DINOT-Regular" w:cs="Times New Roman"/>
          <w:b/>
          <w:color w:val="BFBFBF" w:themeColor="background1" w:themeShade="BF"/>
          <w:sz w:val="16"/>
          <w:szCs w:val="16"/>
        </w:rPr>
        <w:t>3-13-2020</w:t>
      </w:r>
    </w:p>
    <w:p w14:paraId="13DA4EBE" w14:textId="7060AC1A" w:rsidR="00A05053" w:rsidRPr="00A05053" w:rsidRDefault="00E6002B" w:rsidP="00A05053">
      <w:pPr>
        <w:spacing w:line="312" w:lineRule="auto"/>
        <w:rPr>
          <w:rFonts w:ascii="DINOT-Regular" w:hAnsi="DINOT-Regular" w:cs="Times New Roman"/>
          <w:b/>
          <w:sz w:val="36"/>
          <w:szCs w:val="36"/>
        </w:rPr>
      </w:pPr>
      <w:r w:rsidRPr="00A05053">
        <w:rPr>
          <w:rFonts w:ascii="DINOT-Regular" w:hAnsi="DINOT-Regular" w:cs="Times New Roman"/>
          <w:b/>
          <w:noProof/>
          <w:sz w:val="36"/>
          <w:szCs w:val="36"/>
        </w:rPr>
        <mc:AlternateContent>
          <mc:Choice Requires="wps">
            <w:drawing>
              <wp:anchor distT="45720" distB="45720" distL="114300" distR="114300" simplePos="0" relativeHeight="251660288" behindDoc="0" locked="0" layoutInCell="1" allowOverlap="1" wp14:anchorId="3017E8B4" wp14:editId="2B2F947D">
                <wp:simplePos x="0" y="0"/>
                <wp:positionH relativeFrom="column">
                  <wp:posOffset>28575</wp:posOffset>
                </wp:positionH>
                <wp:positionV relativeFrom="paragraph">
                  <wp:posOffset>450215</wp:posOffset>
                </wp:positionV>
                <wp:extent cx="6819900" cy="371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71475"/>
                        </a:xfrm>
                        <a:prstGeom prst="rect">
                          <a:avLst/>
                        </a:prstGeom>
                        <a:solidFill>
                          <a:srgbClr val="FFFFFF"/>
                        </a:solidFill>
                        <a:ln w="9525">
                          <a:noFill/>
                          <a:miter lim="800000"/>
                          <a:headEnd/>
                          <a:tailEnd/>
                        </a:ln>
                      </wps:spPr>
                      <wps:txbx>
                        <w:txbxContent>
                          <w:p w14:paraId="37559799" w14:textId="77777777" w:rsidR="00A05053" w:rsidRPr="00A05053" w:rsidRDefault="00A05053" w:rsidP="00A05053">
                            <w:pPr>
                              <w:spacing w:line="312" w:lineRule="auto"/>
                              <w:jc w:val="center"/>
                              <w:rPr>
                                <w:rFonts w:ascii="DINOT-Regular" w:hAnsi="DINOT-Regular" w:cs="Times New Roman"/>
                                <w:b/>
                                <w:sz w:val="36"/>
                                <w:szCs w:val="36"/>
                              </w:rPr>
                            </w:pPr>
                            <w:r w:rsidRPr="00A05053">
                              <w:rPr>
                                <w:rFonts w:ascii="DINOT-Regular" w:hAnsi="DINOT-Regular" w:cs="Times New Roman"/>
                                <w:b/>
                                <w:sz w:val="36"/>
                                <w:szCs w:val="36"/>
                              </w:rPr>
                              <w:t>COVID-19 RESOURCES</w:t>
                            </w:r>
                          </w:p>
                          <w:p w14:paraId="69279F3B" w14:textId="34A84B18" w:rsidR="00A05053" w:rsidRDefault="00A05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7E8B4" id="_x0000_t202" coordsize="21600,21600" o:spt="202" path="m,l,21600r21600,l21600,xe">
                <v:stroke joinstyle="miter"/>
                <v:path gradientshapeok="t" o:connecttype="rect"/>
              </v:shapetype>
              <v:shape id="Text Box 2" o:spid="_x0000_s1026" type="#_x0000_t202" style="position:absolute;margin-left:2.25pt;margin-top:35.45pt;width:537pt;height:2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" stroked="f">
                <v:textbox>
                  <w:txbxContent>
                    <w:p w14:paraId="37559799" w14:textId="77777777" w:rsidR="00A05053" w:rsidRPr="00A05053" w:rsidRDefault="00A05053" w:rsidP="00A05053">
                      <w:pPr>
                        <w:spacing w:line="312" w:lineRule="auto"/>
                        <w:jc w:val="center"/>
                        <w:rPr>
                          <w:rFonts w:ascii="DINOT-Regular" w:hAnsi="DINOT-Regular" w:cs="Times New Roman"/>
                          <w:b/>
                          <w:sz w:val="36"/>
                          <w:szCs w:val="36"/>
                        </w:rPr>
                      </w:pPr>
                      <w:r w:rsidRPr="00A05053">
                        <w:rPr>
                          <w:rFonts w:ascii="DINOT-Regular" w:hAnsi="DINOT-Regular" w:cs="Times New Roman"/>
                          <w:b/>
                          <w:sz w:val="36"/>
                          <w:szCs w:val="36"/>
                        </w:rPr>
                        <w:t>COVID-19 RESOURCES</w:t>
                      </w:r>
                    </w:p>
                    <w:p w14:paraId="69279F3B" w14:textId="34A84B18" w:rsidR="00A05053" w:rsidRDefault="00A05053"/>
                  </w:txbxContent>
                </v:textbox>
                <w10:wrap type="square"/>
              </v:shape>
            </w:pict>
          </mc:Fallback>
        </mc:AlternateContent>
      </w:r>
    </w:p>
    <w:p w14:paraId="2541DC1E" w14:textId="5B604145" w:rsidR="00A05053" w:rsidRDefault="00A05053">
      <w:pPr>
        <w:rPr>
          <w:rFonts w:ascii="DINOT-Regular" w:hAnsi="DINOT-Regular" w:cs="Times New Roman"/>
          <w:b/>
          <w:sz w:val="36"/>
          <w:szCs w:val="36"/>
        </w:rPr>
      </w:pPr>
    </w:p>
    <w:p w14:paraId="16B4E74F" w14:textId="77777777" w:rsidR="00E6002B" w:rsidRDefault="00E6002B">
      <w:pPr>
        <w:rPr>
          <w:rFonts w:ascii="DINOT-Regular" w:hAnsi="DINOT-Regular" w:cs="Times New Roman"/>
          <w:b/>
          <w:sz w:val="36"/>
          <w:szCs w:val="36"/>
        </w:rPr>
      </w:pPr>
    </w:p>
    <w:p w14:paraId="395FD136" w14:textId="77777777" w:rsidR="00A05053" w:rsidRPr="00A05053" w:rsidRDefault="00A05053">
      <w:pPr>
        <w:rPr>
          <w:rFonts w:ascii="DINOT-Regular" w:hAnsi="DINOT-Regular" w:cs="Times New Roman"/>
        </w:rPr>
      </w:pPr>
    </w:p>
    <w:tbl>
      <w:tblPr>
        <w:tblStyle w:val="TableGrid"/>
        <w:tblW w:w="0" w:type="auto"/>
        <w:tblLook w:val="04A0" w:firstRow="1" w:lastRow="0" w:firstColumn="1" w:lastColumn="0" w:noHBand="0" w:noVBand="1"/>
      </w:tblPr>
      <w:tblGrid>
        <w:gridCol w:w="10790"/>
      </w:tblGrid>
      <w:tr w:rsidR="00F1221A" w:rsidRPr="00A05053" w14:paraId="14947EE8" w14:textId="77777777" w:rsidTr="00FC1A51">
        <w:tc>
          <w:tcPr>
            <w:tcW w:w="10790" w:type="dxa"/>
            <w:shd w:val="clear" w:color="auto" w:fill="B6DDE8" w:themeFill="accent5" w:themeFillTint="66"/>
          </w:tcPr>
          <w:p w14:paraId="25B6F4C9" w14:textId="3060E068" w:rsidR="00F1221A" w:rsidRPr="00A05053" w:rsidRDefault="00FC1A51" w:rsidP="00392931">
            <w:pPr>
              <w:spacing w:before="240"/>
              <w:rPr>
                <w:rFonts w:ascii="DINOT-Regular" w:hAnsi="DINOT-Regular" w:cs="Times New Roman"/>
                <w:b/>
                <w:sz w:val="28"/>
                <w:szCs w:val="28"/>
              </w:rPr>
            </w:pPr>
            <w:r w:rsidRPr="00A05053">
              <w:rPr>
                <w:rFonts w:ascii="DINOT-Regular" w:hAnsi="DINOT-Regular" w:cs="Times New Roman"/>
                <w:b/>
                <w:sz w:val="28"/>
                <w:szCs w:val="28"/>
              </w:rPr>
              <w:t xml:space="preserve">Key Resources </w:t>
            </w:r>
          </w:p>
          <w:p w14:paraId="76D99776" w14:textId="77777777" w:rsidR="00F1221A" w:rsidRPr="00A05053" w:rsidRDefault="00F1221A" w:rsidP="00442857">
            <w:pPr>
              <w:rPr>
                <w:rFonts w:ascii="DINOT-Regular" w:hAnsi="DINOT-Regular" w:cs="Times New Roman"/>
                <w:b/>
                <w:sz w:val="24"/>
                <w:szCs w:val="24"/>
              </w:rPr>
            </w:pPr>
          </w:p>
        </w:tc>
      </w:tr>
      <w:tr w:rsidR="00FC1A51" w:rsidRPr="00A05053" w14:paraId="47E1306A" w14:textId="77777777" w:rsidTr="008C77E9">
        <w:tc>
          <w:tcPr>
            <w:tcW w:w="10790" w:type="dxa"/>
          </w:tcPr>
          <w:p w14:paraId="046A8073" w14:textId="77777777" w:rsidR="00FC1A51" w:rsidRPr="00A05053" w:rsidRDefault="00FC1A51">
            <w:pPr>
              <w:rPr>
                <w:rFonts w:ascii="DINOT-Regular" w:hAnsi="DINOT-Regular" w:cs="Times New Roman"/>
                <w:sz w:val="24"/>
                <w:szCs w:val="24"/>
              </w:rPr>
            </w:pPr>
          </w:p>
          <w:p w14:paraId="24861BB2" w14:textId="2B101E7D" w:rsidR="00FC1A51" w:rsidRPr="00A05053" w:rsidRDefault="00890325">
            <w:pPr>
              <w:rPr>
                <w:rFonts w:ascii="DINOT-Regular" w:hAnsi="DINOT-Regular" w:cs="Times New Roman"/>
                <w:sz w:val="24"/>
                <w:szCs w:val="24"/>
              </w:rPr>
            </w:pPr>
            <w:hyperlink r:id="rId6" w:history="1">
              <w:r w:rsidR="00FC1A51" w:rsidRPr="00A05053">
                <w:rPr>
                  <w:rStyle w:val="Hyperlink"/>
                  <w:rFonts w:ascii="DINOT-Regular" w:eastAsia="Times New Roman" w:hAnsi="DINOT-Regular" w:cs="Times New Roman"/>
                  <w:sz w:val="24"/>
                  <w:szCs w:val="24"/>
                </w:rPr>
                <w:t>CDC We</w:t>
              </w:r>
              <w:bookmarkStart w:id="0" w:name="_GoBack"/>
              <w:bookmarkEnd w:id="0"/>
              <w:r w:rsidR="00FC1A51" w:rsidRPr="00A05053">
                <w:rPr>
                  <w:rStyle w:val="Hyperlink"/>
                  <w:rFonts w:ascii="DINOT-Regular" w:eastAsia="Times New Roman" w:hAnsi="DINOT-Regular" w:cs="Times New Roman"/>
                  <w:sz w:val="24"/>
                  <w:szCs w:val="24"/>
                </w:rPr>
                <w:t>b</w:t>
              </w:r>
              <w:r w:rsidR="00FC1A51" w:rsidRPr="00A05053">
                <w:rPr>
                  <w:rStyle w:val="Hyperlink"/>
                  <w:rFonts w:ascii="DINOT-Regular" w:eastAsia="Times New Roman" w:hAnsi="DINOT-Regular" w:cs="Times New Roman"/>
                  <w:sz w:val="24"/>
                  <w:szCs w:val="24"/>
                </w:rPr>
                <w:t>site on COVID-19</w:t>
              </w:r>
            </w:hyperlink>
            <w:r w:rsidR="00FC1A51" w:rsidRPr="00A05053">
              <w:rPr>
                <w:rFonts w:ascii="DINOT-Regular" w:eastAsia="Times New Roman" w:hAnsi="DINOT-Regular" w:cs="Times New Roman"/>
                <w:sz w:val="24"/>
                <w:szCs w:val="24"/>
              </w:rPr>
              <w:t xml:space="preserve"> </w:t>
            </w:r>
            <w:r w:rsidR="00FC1A51" w:rsidRPr="00A05053">
              <w:rPr>
                <w:rFonts w:ascii="DINOT-Regular" w:eastAsia="Times New Roman" w:hAnsi="DINOT-Regular" w:cs="Times New Roman"/>
                <w:sz w:val="24"/>
                <w:szCs w:val="24"/>
              </w:rPr>
              <w:br/>
            </w:r>
          </w:p>
        </w:tc>
      </w:tr>
      <w:tr w:rsidR="00FC1A51" w:rsidRPr="00A05053" w14:paraId="62A325B7" w14:textId="77777777" w:rsidTr="006F65BD">
        <w:tc>
          <w:tcPr>
            <w:tcW w:w="10790" w:type="dxa"/>
          </w:tcPr>
          <w:p w14:paraId="23164BD5" w14:textId="77777777" w:rsidR="00FC1A51" w:rsidRPr="00A05053" w:rsidRDefault="00FC1A51">
            <w:pPr>
              <w:rPr>
                <w:rFonts w:ascii="DINOT-Regular" w:hAnsi="DINOT-Regular" w:cs="Times New Roman"/>
                <w:sz w:val="24"/>
                <w:szCs w:val="24"/>
              </w:rPr>
            </w:pPr>
          </w:p>
          <w:p w14:paraId="49961E8B" w14:textId="7339BA36" w:rsidR="00FC1A51" w:rsidRPr="00FC1A51" w:rsidRDefault="00890325" w:rsidP="00FC1A51">
            <w:pPr>
              <w:spacing w:after="160" w:line="259" w:lineRule="auto"/>
              <w:contextualSpacing/>
              <w:rPr>
                <w:rFonts w:ascii="DINOT-Regular" w:eastAsia="Times New Roman" w:hAnsi="DINOT-Regular" w:cs="Times New Roman"/>
                <w:sz w:val="24"/>
                <w:szCs w:val="24"/>
              </w:rPr>
            </w:pPr>
            <w:hyperlink r:id="rId7" w:history="1">
              <w:r w:rsidR="00FC1A51" w:rsidRPr="00FC1A51">
                <w:rPr>
                  <w:rFonts w:ascii="DINOT-Regular" w:eastAsia="Times New Roman" w:hAnsi="DINOT-Regular" w:cs="Times New Roman"/>
                  <w:color w:val="0000FF"/>
                  <w:sz w:val="24"/>
                  <w:szCs w:val="24"/>
                  <w:u w:val="single"/>
                </w:rPr>
                <w:t>Colorado Department of Public Health &amp; Environment COVID-19</w:t>
              </w:r>
            </w:hyperlink>
            <w:r w:rsidR="00FC1A51" w:rsidRPr="00FC1A51">
              <w:rPr>
                <w:rFonts w:ascii="DINOT-Regular" w:eastAsia="Times New Roman" w:hAnsi="DINOT-Regular" w:cs="Times New Roman"/>
                <w:sz w:val="24"/>
                <w:szCs w:val="24"/>
              </w:rPr>
              <w:t xml:space="preserve"> </w:t>
            </w:r>
            <w:r w:rsidR="00FC1A51" w:rsidRPr="00A05053">
              <w:rPr>
                <w:rFonts w:ascii="DINOT-Regular" w:eastAsia="Times New Roman" w:hAnsi="DINOT-Regular" w:cs="Times New Roman"/>
                <w:sz w:val="24"/>
                <w:szCs w:val="24"/>
              </w:rPr>
              <w:br/>
            </w:r>
            <w:r w:rsidR="00FC1A51" w:rsidRPr="00FC1A51">
              <w:rPr>
                <w:rFonts w:ascii="DINOT-Regular" w:eastAsia="Times New Roman" w:hAnsi="DINOT-Regular" w:cs="Times New Roman"/>
                <w:sz w:val="24"/>
                <w:szCs w:val="24"/>
              </w:rPr>
              <w:t xml:space="preserve">(including </w:t>
            </w:r>
            <w:hyperlink r:id="rId8" w:history="1">
              <w:r w:rsidR="00FC1A51" w:rsidRPr="00FC1A51">
                <w:rPr>
                  <w:rFonts w:ascii="DINOT-Regular" w:eastAsia="Calibri" w:hAnsi="DINOT-Regular" w:cs="Times New Roman"/>
                  <w:color w:val="0000FF"/>
                  <w:sz w:val="24"/>
                  <w:szCs w:val="24"/>
                  <w:u w:val="single"/>
                </w:rPr>
                <w:t>Resources for local public health agencies and health care providers</w:t>
              </w:r>
            </w:hyperlink>
            <w:r w:rsidR="00FC1A51" w:rsidRPr="00FC1A51">
              <w:rPr>
                <w:rFonts w:ascii="DINOT-Regular" w:eastAsia="Calibri" w:hAnsi="DINOT-Regular" w:cs="Times New Roman"/>
                <w:sz w:val="24"/>
                <w:szCs w:val="24"/>
              </w:rPr>
              <w:t>)</w:t>
            </w:r>
          </w:p>
          <w:p w14:paraId="75BCAF6F" w14:textId="576399F6" w:rsidR="00FC1A51" w:rsidRPr="00A05053" w:rsidRDefault="00FC1A51">
            <w:pPr>
              <w:rPr>
                <w:rFonts w:ascii="DINOT-Regular" w:hAnsi="DINOT-Regular" w:cs="Times New Roman"/>
                <w:sz w:val="24"/>
                <w:szCs w:val="24"/>
              </w:rPr>
            </w:pPr>
          </w:p>
        </w:tc>
      </w:tr>
    </w:tbl>
    <w:p w14:paraId="7F2EDEEB" w14:textId="77777777" w:rsidR="002F32F7" w:rsidRPr="00A05053" w:rsidRDefault="002F32F7">
      <w:pPr>
        <w:rPr>
          <w:rFonts w:ascii="DINOT-Regular" w:hAnsi="DINOT-Regular" w:cs="Times New Roman"/>
        </w:rPr>
      </w:pPr>
    </w:p>
    <w:tbl>
      <w:tblPr>
        <w:tblStyle w:val="TableGrid"/>
        <w:tblW w:w="0" w:type="auto"/>
        <w:tblLook w:val="04A0" w:firstRow="1" w:lastRow="0" w:firstColumn="1" w:lastColumn="0" w:noHBand="0" w:noVBand="1"/>
      </w:tblPr>
      <w:tblGrid>
        <w:gridCol w:w="10790"/>
      </w:tblGrid>
      <w:tr w:rsidR="0033105B" w:rsidRPr="00A05053" w14:paraId="14F22978" w14:textId="77777777" w:rsidTr="00982C85">
        <w:tc>
          <w:tcPr>
            <w:tcW w:w="10790" w:type="dxa"/>
            <w:shd w:val="clear" w:color="auto" w:fill="B6DDE8" w:themeFill="accent5" w:themeFillTint="66"/>
          </w:tcPr>
          <w:p w14:paraId="424B6F1E" w14:textId="1852BA19" w:rsidR="0033105B" w:rsidRPr="00A05053" w:rsidRDefault="0033105B" w:rsidP="006D387E">
            <w:pPr>
              <w:spacing w:before="240"/>
              <w:rPr>
                <w:rFonts w:ascii="DINOT-Regular" w:hAnsi="DINOT-Regular" w:cs="Times New Roman"/>
                <w:b/>
                <w:sz w:val="28"/>
                <w:szCs w:val="28"/>
              </w:rPr>
            </w:pPr>
            <w:r w:rsidRPr="00A05053">
              <w:rPr>
                <w:rFonts w:ascii="DINOT-Regular" w:hAnsi="DINOT-Regular" w:cs="Times New Roman"/>
                <w:b/>
                <w:sz w:val="28"/>
                <w:szCs w:val="28"/>
              </w:rPr>
              <w:t>A</w:t>
            </w:r>
            <w:r w:rsidR="00FC1A51" w:rsidRPr="00A05053">
              <w:rPr>
                <w:rFonts w:ascii="DINOT-Regular" w:hAnsi="DINOT-Regular" w:cs="Times New Roman"/>
                <w:b/>
                <w:sz w:val="28"/>
                <w:szCs w:val="28"/>
              </w:rPr>
              <w:t xml:space="preserve">dditional Resources </w:t>
            </w:r>
          </w:p>
          <w:p w14:paraId="62F2BAB9" w14:textId="77777777" w:rsidR="00392931" w:rsidRPr="00A05053" w:rsidRDefault="00392931" w:rsidP="0033105B">
            <w:pPr>
              <w:rPr>
                <w:rFonts w:ascii="DINOT-Regular" w:hAnsi="DINOT-Regular" w:cs="Times New Roman"/>
                <w:b/>
                <w:sz w:val="28"/>
                <w:szCs w:val="28"/>
              </w:rPr>
            </w:pPr>
          </w:p>
        </w:tc>
      </w:tr>
      <w:tr w:rsidR="00FC1A51" w:rsidRPr="00A05053" w14:paraId="757E0443" w14:textId="77777777" w:rsidTr="00A31794">
        <w:tc>
          <w:tcPr>
            <w:tcW w:w="10790" w:type="dxa"/>
            <w:shd w:val="clear" w:color="auto" w:fill="auto"/>
          </w:tcPr>
          <w:p w14:paraId="4F5DF201" w14:textId="2F00C846" w:rsidR="00FC1A51" w:rsidRPr="00FC1A51" w:rsidRDefault="00FC1A51" w:rsidP="00FC1A51">
            <w:pPr>
              <w:spacing w:after="160" w:line="259" w:lineRule="auto"/>
              <w:contextualSpacing/>
              <w:rPr>
                <w:rFonts w:ascii="DINOT-Regular" w:eastAsia="Times New Roman" w:hAnsi="DINOT-Regular" w:cs="Times New Roman"/>
                <w:sz w:val="24"/>
                <w:szCs w:val="24"/>
                <w:u w:val="single"/>
              </w:rPr>
            </w:pPr>
            <w:r w:rsidRPr="002F32F7">
              <w:rPr>
                <w:rFonts w:ascii="DINOT-Regular" w:eastAsia="Times New Roman" w:hAnsi="DINOT-Regular" w:cs="Times New Roman"/>
                <w:sz w:val="24"/>
                <w:szCs w:val="24"/>
              </w:rPr>
              <w:br/>
            </w:r>
            <w:r w:rsidRPr="00FC1A51">
              <w:rPr>
                <w:rFonts w:ascii="DINOT-Regular" w:eastAsia="Times New Roman" w:hAnsi="DINOT-Regular" w:cs="Times New Roman"/>
                <w:sz w:val="24"/>
                <w:szCs w:val="24"/>
              </w:rPr>
              <w:t xml:space="preserve">CO Department of Insurance - </w:t>
            </w:r>
            <w:hyperlink r:id="rId9" w:history="1">
              <w:r w:rsidRPr="00FC1A51">
                <w:rPr>
                  <w:rFonts w:ascii="DINOT-Regular" w:eastAsia="Times New Roman" w:hAnsi="DINOT-Regular" w:cs="Times New Roman"/>
                  <w:color w:val="0000FF"/>
                  <w:sz w:val="24"/>
                  <w:szCs w:val="24"/>
                  <w:u w:val="single"/>
                </w:rPr>
                <w:t>Policy Directives for Commercial Insurance Market Coverage of COVID-19 Claims</w:t>
              </w:r>
            </w:hyperlink>
          </w:p>
          <w:p w14:paraId="7942DAC4" w14:textId="5000BE13" w:rsidR="00FC1A51" w:rsidRPr="00FC1A51" w:rsidRDefault="00FC1A51" w:rsidP="00FC1A51">
            <w:pPr>
              <w:ind w:firstLine="360"/>
              <w:rPr>
                <w:rFonts w:ascii="DINOT-Regular" w:eastAsia="Times New Roman" w:hAnsi="DINOT-Regular" w:cs="Times New Roman"/>
                <w:sz w:val="24"/>
                <w:szCs w:val="24"/>
              </w:rPr>
            </w:pPr>
            <w:r w:rsidRPr="002F32F7">
              <w:rPr>
                <w:rFonts w:ascii="DINOT-Regular" w:eastAsia="Times New Roman" w:hAnsi="DINOT-Regular" w:cs="Times New Roman"/>
                <w:sz w:val="24"/>
                <w:szCs w:val="24"/>
              </w:rPr>
              <w:br/>
            </w:r>
            <w:r w:rsidRPr="00FC1A51">
              <w:rPr>
                <w:rFonts w:ascii="DINOT-Regular" w:eastAsia="Times New Roman" w:hAnsi="DINOT-Regular" w:cs="Times New Roman"/>
                <w:sz w:val="24"/>
                <w:szCs w:val="24"/>
              </w:rPr>
              <w:t xml:space="preserve">Highlights: </w:t>
            </w:r>
          </w:p>
          <w:p w14:paraId="14CF9BD3" w14:textId="77777777" w:rsidR="00FC1A51" w:rsidRPr="00FC1A51" w:rsidRDefault="00FC1A51" w:rsidP="00FC1A51">
            <w:pPr>
              <w:numPr>
                <w:ilvl w:val="0"/>
                <w:numId w:val="18"/>
              </w:numPr>
              <w:spacing w:after="160" w:line="259" w:lineRule="auto"/>
              <w:contextualSpacing/>
              <w:rPr>
                <w:rFonts w:ascii="DINOT-Regular" w:eastAsia="Times New Roman" w:hAnsi="DINOT-Regular" w:cs="Times New Roman"/>
                <w:sz w:val="24"/>
                <w:szCs w:val="24"/>
              </w:rPr>
            </w:pPr>
            <w:r w:rsidRPr="00FC1A51">
              <w:rPr>
                <w:rFonts w:ascii="DINOT-Regular" w:eastAsia="Times New Roman" w:hAnsi="DINOT-Regular" w:cs="Times New Roman"/>
                <w:sz w:val="24"/>
                <w:szCs w:val="24"/>
              </w:rPr>
              <w:t xml:space="preserve">If you accept insurance, page 2 is a list of contact information for telehealth providers of specific carriers you can share with patients. </w:t>
            </w:r>
          </w:p>
          <w:p w14:paraId="7B99A2A0" w14:textId="77777777" w:rsidR="00FC1A51" w:rsidRPr="00FC1A51" w:rsidRDefault="00FC1A51" w:rsidP="00FC1A51">
            <w:pPr>
              <w:numPr>
                <w:ilvl w:val="0"/>
                <w:numId w:val="18"/>
              </w:numPr>
              <w:spacing w:after="160" w:line="259" w:lineRule="auto"/>
              <w:contextualSpacing/>
              <w:rPr>
                <w:rFonts w:ascii="DINOT-Regular" w:eastAsia="Times New Roman" w:hAnsi="DINOT-Regular" w:cs="Times New Roman"/>
                <w:sz w:val="24"/>
                <w:szCs w:val="24"/>
              </w:rPr>
            </w:pPr>
            <w:r w:rsidRPr="00FC1A51">
              <w:rPr>
                <w:rFonts w:ascii="DINOT-Regular" w:eastAsia="Times New Roman" w:hAnsi="DINOT-Regular" w:cs="Times New Roman"/>
                <w:sz w:val="24"/>
                <w:szCs w:val="24"/>
              </w:rPr>
              <w:t>To the extent consistent with clinical guidelines, the Division is directing carriers to cover an additional one-time early refill of any necessary prescriptions to ensure individuals have access to their necessary medications should they need to limit close contact with others. This recommendation does not apply to prescription drugs with a high likelihood of abuse, such as opioids.</w:t>
            </w:r>
          </w:p>
          <w:p w14:paraId="4753D0CC" w14:textId="01E6666E" w:rsidR="00FC1A51" w:rsidRPr="002F32F7" w:rsidRDefault="00FC1A51" w:rsidP="00FC1A51">
            <w:pPr>
              <w:jc w:val="center"/>
              <w:rPr>
                <w:rFonts w:ascii="DINOT-Regular" w:hAnsi="DINOT-Regular" w:cs="Times New Roman"/>
                <w:b/>
                <w:sz w:val="24"/>
                <w:szCs w:val="24"/>
              </w:rPr>
            </w:pPr>
          </w:p>
        </w:tc>
      </w:tr>
      <w:tr w:rsidR="00FC1A51" w:rsidRPr="00A05053" w14:paraId="0D1A4002" w14:textId="77777777" w:rsidTr="00A31794">
        <w:tc>
          <w:tcPr>
            <w:tcW w:w="10790" w:type="dxa"/>
            <w:shd w:val="clear" w:color="auto" w:fill="auto"/>
          </w:tcPr>
          <w:p w14:paraId="078825AE" w14:textId="31B90C87" w:rsidR="00FC1A51" w:rsidRPr="002F32F7" w:rsidRDefault="00FC1A51" w:rsidP="00FC1A51">
            <w:pPr>
              <w:rPr>
                <w:rFonts w:ascii="DINOT-Regular" w:hAnsi="DINOT-Regular" w:cs="Times New Roman"/>
                <w:b/>
                <w:sz w:val="24"/>
                <w:szCs w:val="24"/>
              </w:rPr>
            </w:pPr>
            <w:r w:rsidRPr="002F32F7">
              <w:rPr>
                <w:rFonts w:ascii="DINOT-Regular" w:hAnsi="DINOT-Regular" w:cs="Times New Roman"/>
                <w:sz w:val="24"/>
                <w:szCs w:val="24"/>
              </w:rPr>
              <w:br/>
              <w:t>3/13/2020 CDC webinar on COVID-19: </w:t>
            </w:r>
            <w:hyperlink r:id="rId10" w:tgtFrame="_blank" w:history="1">
              <w:r w:rsidRPr="002F32F7">
                <w:rPr>
                  <w:rStyle w:val="Hyperlink"/>
                  <w:rFonts w:ascii="DINOT-Regular" w:hAnsi="DINOT-Regular" w:cs="Times New Roman"/>
                  <w:sz w:val="24"/>
                  <w:szCs w:val="24"/>
                </w:rPr>
                <w:t>Coronavirus Disease 2019 (COVID-19) Update and Infection Prevention and Control Recommendations</w:t>
              </w:r>
            </w:hyperlink>
            <w:r w:rsidRPr="002F32F7">
              <w:rPr>
                <w:rFonts w:ascii="DINOT-Regular" w:hAnsi="DINOT-Regular" w:cs="Times New Roman"/>
                <w:sz w:val="24"/>
                <w:szCs w:val="24"/>
              </w:rPr>
              <w:br/>
            </w:r>
          </w:p>
        </w:tc>
      </w:tr>
      <w:tr w:rsidR="00FC1A51" w:rsidRPr="00A05053" w14:paraId="1ACF5913" w14:textId="77777777" w:rsidTr="00A31794">
        <w:tc>
          <w:tcPr>
            <w:tcW w:w="10790" w:type="dxa"/>
            <w:shd w:val="clear" w:color="auto" w:fill="auto"/>
          </w:tcPr>
          <w:p w14:paraId="49933262" w14:textId="14631D2E" w:rsidR="00FC1A51" w:rsidRPr="00FC1A51" w:rsidRDefault="00FC1A51" w:rsidP="00FC1A51">
            <w:pPr>
              <w:spacing w:after="160" w:line="259" w:lineRule="auto"/>
              <w:contextualSpacing/>
              <w:rPr>
                <w:rFonts w:ascii="DINOT-Regular" w:eastAsia="Calibri" w:hAnsi="DINOT-Regular" w:cs="Times New Roman"/>
                <w:sz w:val="24"/>
                <w:szCs w:val="24"/>
              </w:rPr>
            </w:pPr>
            <w:r w:rsidRPr="002F32F7">
              <w:rPr>
                <w:rFonts w:ascii="DINOT-Regular" w:eastAsia="Times New Roman" w:hAnsi="DINOT-Regular" w:cs="Times New Roman"/>
                <w:sz w:val="24"/>
                <w:szCs w:val="24"/>
              </w:rPr>
              <w:br/>
            </w:r>
            <w:r w:rsidRPr="00FC1A51">
              <w:rPr>
                <w:rFonts w:ascii="DINOT-Regular" w:eastAsia="Times New Roman" w:hAnsi="DINOT-Regular" w:cs="Times New Roman"/>
                <w:sz w:val="24"/>
                <w:szCs w:val="24"/>
              </w:rPr>
              <w:t xml:space="preserve">APA -  </w:t>
            </w:r>
            <w:hyperlink r:id="rId11" w:history="1">
              <w:r w:rsidRPr="00FC1A51">
                <w:rPr>
                  <w:rFonts w:ascii="DINOT-Regular" w:eastAsia="Calibri" w:hAnsi="DINOT-Regular" w:cs="Times New Roman"/>
                  <w:color w:val="0000FF"/>
                  <w:sz w:val="24"/>
                  <w:szCs w:val="24"/>
                  <w:u w:val="single"/>
                </w:rPr>
                <w:t>COVID-19 Mental Health Impacts:  Resources for Psychiatrists</w:t>
              </w:r>
            </w:hyperlink>
          </w:p>
          <w:p w14:paraId="793C5680" w14:textId="77777777" w:rsidR="00FC1A51" w:rsidRPr="002F32F7" w:rsidRDefault="00FC1A51" w:rsidP="00FC1A51">
            <w:pPr>
              <w:jc w:val="center"/>
              <w:rPr>
                <w:rFonts w:ascii="DINOT-Regular" w:hAnsi="DINOT-Regular" w:cs="Times New Roman"/>
                <w:b/>
                <w:sz w:val="24"/>
                <w:szCs w:val="24"/>
              </w:rPr>
            </w:pPr>
          </w:p>
        </w:tc>
      </w:tr>
      <w:tr w:rsidR="00C91D82" w:rsidRPr="00A05053" w14:paraId="0A4C0091" w14:textId="77777777" w:rsidTr="00A31794">
        <w:tc>
          <w:tcPr>
            <w:tcW w:w="10790" w:type="dxa"/>
            <w:shd w:val="clear" w:color="auto" w:fill="auto"/>
          </w:tcPr>
          <w:p w14:paraId="64B4E1EC" w14:textId="7B9EC709" w:rsidR="00C91D82" w:rsidRPr="00C91D82" w:rsidRDefault="00C91D82" w:rsidP="00C91D8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C91D82">
              <w:rPr>
                <w:rFonts w:ascii="DINOT-Regular" w:eastAsia="Calibri" w:hAnsi="DINOT-Regular" w:cs="Times New Roman"/>
                <w:sz w:val="24"/>
                <w:szCs w:val="24"/>
              </w:rPr>
              <w:t xml:space="preserve">VA Document For Providers and Community Leaders: </w:t>
            </w:r>
            <w:hyperlink r:id="rId12" w:history="1">
              <w:r w:rsidRPr="00C91D82">
                <w:rPr>
                  <w:rStyle w:val="Hyperlink"/>
                  <w:rFonts w:ascii="DINOT-Regular" w:eastAsia="Calibri" w:hAnsi="DINOT-Regular" w:cs="Times New Roman"/>
                  <w:sz w:val="24"/>
                  <w:szCs w:val="24"/>
                </w:rPr>
                <w:t>Helping People Manage Stress Associated with the COVID-19 Virus Outbreak</w:t>
              </w:r>
            </w:hyperlink>
            <w:r>
              <w:rPr>
                <w:rFonts w:ascii="DINOT-Regular" w:eastAsia="Calibri" w:hAnsi="DINOT-Regular" w:cs="Times New Roman"/>
                <w:sz w:val="24"/>
                <w:szCs w:val="24"/>
              </w:rPr>
              <w:br/>
            </w:r>
          </w:p>
        </w:tc>
      </w:tr>
    </w:tbl>
    <w:p w14:paraId="6BFAEFDE" w14:textId="77777777" w:rsidR="00A05053" w:rsidRPr="00A05053" w:rsidRDefault="00A05053">
      <w:pPr>
        <w:rPr>
          <w:rFonts w:ascii="DINOT-Regular" w:hAnsi="DINOT-Regular" w:cs="Times New Roman"/>
        </w:rPr>
      </w:pPr>
    </w:p>
    <w:tbl>
      <w:tblPr>
        <w:tblStyle w:val="TableGrid"/>
        <w:tblW w:w="0" w:type="auto"/>
        <w:tblLook w:val="04A0" w:firstRow="1" w:lastRow="0" w:firstColumn="1" w:lastColumn="0" w:noHBand="0" w:noVBand="1"/>
      </w:tblPr>
      <w:tblGrid>
        <w:gridCol w:w="10790"/>
      </w:tblGrid>
      <w:tr w:rsidR="00392931" w:rsidRPr="00A05053" w14:paraId="68FFA9B1" w14:textId="77777777" w:rsidTr="00982C85">
        <w:tc>
          <w:tcPr>
            <w:tcW w:w="10790" w:type="dxa"/>
            <w:shd w:val="clear" w:color="auto" w:fill="B6DDE8" w:themeFill="accent5" w:themeFillTint="66"/>
          </w:tcPr>
          <w:p w14:paraId="42F5C126" w14:textId="591EB945" w:rsidR="006D387E" w:rsidRPr="00A05053" w:rsidRDefault="00FC1A51" w:rsidP="00FC1A51">
            <w:pPr>
              <w:rPr>
                <w:rFonts w:ascii="DINOT-Regular" w:hAnsi="DINOT-Regular" w:cs="Times New Roman"/>
                <w:b/>
                <w:sz w:val="28"/>
                <w:szCs w:val="28"/>
              </w:rPr>
            </w:pPr>
            <w:r w:rsidRPr="00A05053">
              <w:rPr>
                <w:rFonts w:ascii="DINOT-Regular" w:eastAsia="Calibri" w:hAnsi="DINOT-Regular" w:cs="Times New Roman"/>
                <w:b/>
                <w:bCs/>
                <w:spacing w:val="-3"/>
                <w:sz w:val="32"/>
                <w:szCs w:val="32"/>
              </w:rPr>
              <w:lastRenderedPageBreak/>
              <w:br/>
            </w:r>
            <w:r w:rsidRPr="00FC1A51">
              <w:rPr>
                <w:rFonts w:ascii="DINOT-Regular" w:eastAsia="Calibri" w:hAnsi="DINOT-Regular" w:cs="Times New Roman"/>
                <w:b/>
                <w:bCs/>
                <w:spacing w:val="-3"/>
                <w:sz w:val="32"/>
                <w:szCs w:val="32"/>
              </w:rPr>
              <w:t xml:space="preserve">Resources for Private Practitioners </w:t>
            </w:r>
            <w:r w:rsidRPr="00A05053">
              <w:rPr>
                <w:rFonts w:ascii="DINOT-Regular" w:eastAsia="Calibri" w:hAnsi="DINOT-Regular" w:cs="Times New Roman"/>
                <w:b/>
                <w:bCs/>
                <w:spacing w:val="-3"/>
                <w:sz w:val="32"/>
                <w:szCs w:val="32"/>
              </w:rPr>
              <w:br/>
            </w:r>
          </w:p>
        </w:tc>
      </w:tr>
      <w:tr w:rsidR="00FC1A51" w:rsidRPr="00A05053" w14:paraId="6247A781" w14:textId="77777777" w:rsidTr="00E3440A">
        <w:tc>
          <w:tcPr>
            <w:tcW w:w="10790" w:type="dxa"/>
          </w:tcPr>
          <w:p w14:paraId="645DACED" w14:textId="78BFFA74" w:rsidR="00AF0328" w:rsidRPr="00AF0328" w:rsidRDefault="00AF0328" w:rsidP="00AF0328">
            <w:pPr>
              <w:spacing w:after="160" w:line="259" w:lineRule="auto"/>
              <w:contextualSpacing/>
              <w:rPr>
                <w:rFonts w:ascii="DINOT-Regular" w:eastAsia="Times New Roman" w:hAnsi="DINOT-Regular" w:cs="Times New Roman"/>
                <w:sz w:val="24"/>
                <w:szCs w:val="24"/>
              </w:rPr>
            </w:pPr>
            <w:r w:rsidRPr="00A05053">
              <w:rPr>
                <w:rFonts w:ascii="DINOT-Regular" w:eastAsia="Times New Roman" w:hAnsi="DINOT-Regular" w:cs="Times New Roman"/>
                <w:sz w:val="24"/>
                <w:szCs w:val="24"/>
              </w:rPr>
              <w:br/>
            </w:r>
            <w:r w:rsidRPr="00AF0328">
              <w:rPr>
                <w:rFonts w:ascii="DINOT-Regular" w:eastAsia="Times New Roman" w:hAnsi="DINOT-Regular" w:cs="Times New Roman"/>
                <w:sz w:val="24"/>
                <w:szCs w:val="24"/>
              </w:rPr>
              <w:t>Attached are 2 very helpful risk management documents</w:t>
            </w:r>
          </w:p>
          <w:p w14:paraId="2D10382B" w14:textId="77777777" w:rsidR="00FC1A51" w:rsidRPr="00A05053" w:rsidRDefault="00FC1A51" w:rsidP="00982C85">
            <w:pPr>
              <w:jc w:val="center"/>
              <w:rPr>
                <w:rFonts w:ascii="DINOT-Regular" w:hAnsi="DINOT-Regular" w:cs="Times New Roman"/>
                <w:b/>
                <w:sz w:val="24"/>
                <w:szCs w:val="24"/>
              </w:rPr>
            </w:pPr>
          </w:p>
        </w:tc>
      </w:tr>
      <w:tr w:rsidR="00FC1A51" w:rsidRPr="00A05053" w14:paraId="0917D1AA" w14:textId="77777777" w:rsidTr="00E3440A">
        <w:tc>
          <w:tcPr>
            <w:tcW w:w="10790" w:type="dxa"/>
          </w:tcPr>
          <w:p w14:paraId="5AACD719" w14:textId="783215C5" w:rsidR="00AF0328" w:rsidRPr="00A05053" w:rsidRDefault="00AF0328" w:rsidP="00AF0328">
            <w:pPr>
              <w:rPr>
                <w:rFonts w:ascii="DINOT-Regular" w:eastAsia="Times New Roman" w:hAnsi="DINOT-Regular" w:cs="Times New Roman"/>
                <w:sz w:val="24"/>
                <w:szCs w:val="24"/>
              </w:rPr>
            </w:pPr>
            <w:r w:rsidRPr="00A05053">
              <w:rPr>
                <w:rFonts w:ascii="DINOT-Regular" w:eastAsia="Calibri" w:hAnsi="DINOT-Regular" w:cs="Times New Roman"/>
                <w:color w:val="231F20"/>
                <w:sz w:val="24"/>
                <w:szCs w:val="24"/>
              </w:rPr>
              <w:br/>
            </w:r>
            <w:r w:rsidRPr="00A05053">
              <w:rPr>
                <w:rFonts w:ascii="DINOT-Regular" w:eastAsia="Times New Roman" w:hAnsi="DINOT-Regular" w:cs="Times New Roman"/>
                <w:sz w:val="24"/>
                <w:szCs w:val="24"/>
              </w:rPr>
              <w:t>Adjustments private practitioners can consider making:</w:t>
            </w:r>
          </w:p>
          <w:p w14:paraId="66ECB4BB" w14:textId="641A8198" w:rsidR="00AF0328" w:rsidRPr="00A05053" w:rsidRDefault="00AF0328" w:rsidP="00064B3C">
            <w:pPr>
              <w:pStyle w:val="ListParagraph"/>
              <w:numPr>
                <w:ilvl w:val="0"/>
                <w:numId w:val="18"/>
              </w:numPr>
              <w:spacing w:after="160" w:line="259" w:lineRule="auto"/>
              <w:rPr>
                <w:rFonts w:ascii="DINOT-Regular" w:eastAsia="Times New Roman" w:hAnsi="DINOT-Regular" w:cs="Times New Roman"/>
                <w:sz w:val="24"/>
                <w:szCs w:val="24"/>
              </w:rPr>
            </w:pPr>
            <w:r w:rsidRPr="00A05053">
              <w:rPr>
                <w:rFonts w:ascii="DINOT-Regular" w:eastAsia="Calibri" w:hAnsi="DINOT-Regular" w:cs="Times New Roman"/>
                <w:color w:val="231F20"/>
                <w:sz w:val="24"/>
                <w:szCs w:val="24"/>
              </w:rPr>
              <w:t xml:space="preserve">If you are not currently using telepsychiatry, you may find it easiest to communicate with your patients via telephone. </w:t>
            </w:r>
            <w:r w:rsidRPr="00A05053">
              <w:rPr>
                <w:rFonts w:ascii="DINOT-Regular" w:eastAsia="Calibri" w:hAnsi="DINOT-Regular" w:cs="Times New Roman"/>
                <w:sz w:val="24"/>
                <w:szCs w:val="24"/>
              </w:rPr>
              <w:t>The APA recommends you contact your malpractice carrier before engaging with a patient over the phone without video (e.g., not true telemedicine) to gauge their official, legal position.</w:t>
            </w:r>
          </w:p>
          <w:p w14:paraId="1A0691E6" w14:textId="2CAB243F" w:rsidR="00FC1A51" w:rsidRPr="002F32F7" w:rsidRDefault="00064B3C" w:rsidP="002F32F7">
            <w:pPr>
              <w:pStyle w:val="ListParagraph"/>
              <w:numPr>
                <w:ilvl w:val="0"/>
                <w:numId w:val="18"/>
              </w:numPr>
              <w:spacing w:before="100" w:beforeAutospacing="1" w:after="100" w:afterAutospacing="1"/>
              <w:rPr>
                <w:rFonts w:ascii="DINOT-Regular" w:eastAsia="Times New Roman" w:hAnsi="DINOT-Regular" w:cs="Times New Roman"/>
                <w:sz w:val="24"/>
                <w:szCs w:val="24"/>
              </w:rPr>
            </w:pPr>
            <w:r w:rsidRPr="00A05053">
              <w:rPr>
                <w:rFonts w:ascii="DINOT-Regular" w:hAnsi="DINOT-Regular" w:cs="Times New Roman"/>
                <w:sz w:val="24"/>
                <w:szCs w:val="24"/>
              </w:rPr>
              <w:t>Clean all “high-touch” surfaces, such as doorknobs, every day (</w:t>
            </w:r>
            <w:hyperlink r:id="rId13" w:tgtFrame="_blank" w:history="1">
              <w:r w:rsidRPr="00A05053">
                <w:rPr>
                  <w:rFonts w:ascii="DINOT-Regular" w:eastAsia="Times New Roman" w:hAnsi="DINOT-Regular" w:cs="Times New Roman"/>
                  <w:color w:val="0000FF"/>
                  <w:sz w:val="24"/>
                  <w:szCs w:val="24"/>
                  <w:u w:val="single"/>
                </w:rPr>
                <w:t>Denver Public Health</w:t>
              </w:r>
            </w:hyperlink>
            <w:r w:rsidRPr="00A05053">
              <w:rPr>
                <w:rFonts w:ascii="DINOT-Regular" w:eastAsia="Times New Roman" w:hAnsi="DINOT-Regular" w:cs="Times New Roman"/>
                <w:sz w:val="24"/>
                <w:szCs w:val="24"/>
              </w:rPr>
              <w:t xml:space="preserve"> website)</w:t>
            </w:r>
          </w:p>
        </w:tc>
      </w:tr>
      <w:tr w:rsidR="00FC1A51" w:rsidRPr="00A05053" w14:paraId="2DA287EE" w14:textId="77777777" w:rsidTr="00E3440A">
        <w:tc>
          <w:tcPr>
            <w:tcW w:w="10790" w:type="dxa"/>
          </w:tcPr>
          <w:p w14:paraId="5317DEF8" w14:textId="1990F44F" w:rsidR="00AF0328" w:rsidRPr="00AF0328" w:rsidRDefault="00AF0328" w:rsidP="00AF0328">
            <w:pPr>
              <w:spacing w:after="160" w:line="259" w:lineRule="auto"/>
              <w:contextualSpacing/>
              <w:rPr>
                <w:rFonts w:ascii="DINOT-Regular" w:eastAsia="Times New Roman" w:hAnsi="DINOT-Regular" w:cs="Times New Roman"/>
                <w:sz w:val="24"/>
                <w:szCs w:val="24"/>
              </w:rPr>
            </w:pPr>
            <w:r w:rsidRPr="00A05053">
              <w:rPr>
                <w:rFonts w:ascii="DINOT-Regular" w:eastAsia="Times New Roman" w:hAnsi="DINOT-Regular" w:cs="Times New Roman"/>
                <w:sz w:val="24"/>
                <w:szCs w:val="24"/>
              </w:rPr>
              <w:br/>
            </w:r>
            <w:r w:rsidRPr="00AF0328">
              <w:rPr>
                <w:rFonts w:ascii="DINOT-Regular" w:eastAsia="Times New Roman" w:hAnsi="DINOT-Regular" w:cs="Times New Roman"/>
                <w:sz w:val="24"/>
                <w:szCs w:val="24"/>
              </w:rPr>
              <w:t>Telemedicine resources for private practitioner:</w:t>
            </w:r>
          </w:p>
          <w:p w14:paraId="55D1A117" w14:textId="3D16E1C6" w:rsidR="00AF0328" w:rsidRPr="00AF0328" w:rsidRDefault="00AF0328" w:rsidP="00AF0328">
            <w:pPr>
              <w:spacing w:before="100" w:beforeAutospacing="1" w:after="100" w:afterAutospacing="1"/>
              <w:ind w:left="720"/>
              <w:contextualSpacing/>
              <w:rPr>
                <w:rFonts w:ascii="DINOT-Regular" w:eastAsia="Times New Roman" w:hAnsi="DINOT-Regular" w:cs="Times New Roman"/>
                <w:i/>
                <w:iCs/>
              </w:rPr>
            </w:pPr>
            <w:r w:rsidRPr="00AF0328">
              <w:rPr>
                <w:rFonts w:ascii="DINOT-Regular" w:eastAsia="Times New Roman" w:hAnsi="DINOT-Regular" w:cs="Times New Roman"/>
                <w:i/>
                <w:iCs/>
              </w:rPr>
              <w:t xml:space="preserve">Should you choose to treat patients via telemedicine, the platform you use should be HIPAA compliant.  Specifically, if any protected health information (PHI) is stored by the platform, regardless of length of time, the vendor must provide you with a Business Associate Agreement (BAA) promising to protect your patients’ information.  Note that </w:t>
            </w:r>
            <w:r w:rsidRPr="00AF0328">
              <w:rPr>
                <w:rFonts w:ascii="DINOT-Regular" w:eastAsia="Times New Roman" w:hAnsi="DINOT-Regular" w:cs="Times New Roman"/>
                <w:b/>
                <w:bCs/>
                <w:i/>
                <w:iCs/>
              </w:rPr>
              <w:t>free</w:t>
            </w:r>
            <w:r w:rsidRPr="00AF0328">
              <w:rPr>
                <w:rFonts w:ascii="DINOT-Regular" w:eastAsia="Times New Roman" w:hAnsi="DINOT-Regular" w:cs="Times New Roman"/>
                <w:i/>
                <w:iCs/>
              </w:rPr>
              <w:t xml:space="preserve"> Skype is not HIPAA compliant, as Microsoft will not provide a BAA (please review </w:t>
            </w:r>
            <w:r w:rsidR="002F32F7">
              <w:rPr>
                <w:rFonts w:ascii="DINOT-Regular" w:eastAsia="Times New Roman" w:hAnsi="DINOT-Regular" w:cs="Times New Roman"/>
                <w:i/>
                <w:iCs/>
              </w:rPr>
              <w:t xml:space="preserve">attached </w:t>
            </w:r>
            <w:r w:rsidRPr="00AF0328">
              <w:rPr>
                <w:rFonts w:ascii="DINOT-Regular" w:eastAsia="Times New Roman" w:hAnsi="DINOT-Regular" w:cs="Times New Roman"/>
                <w:i/>
                <w:iCs/>
              </w:rPr>
              <w:t xml:space="preserve">PRMS </w:t>
            </w:r>
            <w:r w:rsidRPr="00AF0328">
              <w:rPr>
                <w:rFonts w:ascii="DINOT-Regular" w:eastAsia="Calibri" w:hAnsi="DINOT-Regular" w:cs="Times New Roman"/>
                <w:i/>
                <w:iCs/>
              </w:rPr>
              <w:t>Coronavirus Alert 1: Proactive Preparation, Not Panic)</w:t>
            </w:r>
          </w:p>
          <w:p w14:paraId="036425DA" w14:textId="1FE3D03F" w:rsidR="00E608B1" w:rsidRDefault="00890325" w:rsidP="00E608B1">
            <w:pPr>
              <w:numPr>
                <w:ilvl w:val="0"/>
                <w:numId w:val="20"/>
              </w:numPr>
              <w:spacing w:after="160" w:line="259" w:lineRule="auto"/>
              <w:contextualSpacing/>
              <w:rPr>
                <w:rFonts w:ascii="DINOT-Regular" w:eastAsia="Times New Roman" w:hAnsi="DINOT-Regular" w:cs="Times New Roman"/>
                <w:sz w:val="24"/>
                <w:szCs w:val="24"/>
              </w:rPr>
            </w:pPr>
            <w:hyperlink r:id="rId14" w:history="1">
              <w:r w:rsidR="00AF0328" w:rsidRPr="00AF0328">
                <w:rPr>
                  <w:rFonts w:ascii="DINOT-Regular" w:eastAsia="Times New Roman" w:hAnsi="DINOT-Regular" w:cs="Times New Roman"/>
                  <w:color w:val="0000FF"/>
                  <w:sz w:val="24"/>
                  <w:szCs w:val="24"/>
                  <w:u w:val="single"/>
                </w:rPr>
                <w:t>Sample letter</w:t>
              </w:r>
            </w:hyperlink>
            <w:r w:rsidR="00AF0328" w:rsidRPr="00AF0328">
              <w:rPr>
                <w:rFonts w:ascii="DINOT-Regular" w:eastAsia="Times New Roman" w:hAnsi="DINOT-Regular" w:cs="Times New Roman"/>
                <w:sz w:val="24"/>
                <w:szCs w:val="24"/>
              </w:rPr>
              <w:t xml:space="preserve"> to send to private insurers and Medicaid agencies to inquire about altering restrictions and paying for needed billing codes</w:t>
            </w:r>
          </w:p>
          <w:p w14:paraId="219CE1CB" w14:textId="70FF0BC9" w:rsidR="00E608B1" w:rsidRPr="00AF0328" w:rsidRDefault="00E608B1" w:rsidP="00E608B1">
            <w:pPr>
              <w:numPr>
                <w:ilvl w:val="0"/>
                <w:numId w:val="20"/>
              </w:numPr>
              <w:spacing w:after="160" w:line="259" w:lineRule="auto"/>
              <w:contextualSpacing/>
              <w:rPr>
                <w:rFonts w:ascii="DINOT-Regular" w:eastAsia="Times New Roman" w:hAnsi="DINOT-Regular" w:cs="Times New Roman"/>
                <w:sz w:val="24"/>
                <w:szCs w:val="24"/>
              </w:rPr>
            </w:pPr>
            <w:r w:rsidRPr="00E608B1">
              <w:rPr>
                <w:rFonts w:ascii="DINOT-Regular" w:eastAsia="Times New Roman" w:hAnsi="DINOT-Regular" w:cs="Times New Roman"/>
                <w:sz w:val="24"/>
                <w:szCs w:val="24"/>
              </w:rPr>
              <w:t>CPS members have reported that Optum will support telehealth and phone consultations using the usual office CPT codes with a location of "02"</w:t>
            </w:r>
            <w:r w:rsidR="00343F79">
              <w:rPr>
                <w:rFonts w:ascii="DINOT-Regular" w:eastAsia="Times New Roman" w:hAnsi="DINOT-Regular" w:cs="Times New Roman"/>
                <w:sz w:val="24"/>
                <w:szCs w:val="24"/>
              </w:rPr>
              <w:t>.</w:t>
            </w:r>
          </w:p>
          <w:p w14:paraId="21C49D6E" w14:textId="77777777" w:rsidR="00AF0328" w:rsidRPr="00AF0328" w:rsidRDefault="00AF0328" w:rsidP="00AF0328">
            <w:pPr>
              <w:numPr>
                <w:ilvl w:val="0"/>
                <w:numId w:val="20"/>
              </w:numPr>
              <w:spacing w:after="160" w:line="259" w:lineRule="auto"/>
              <w:contextualSpacing/>
              <w:rPr>
                <w:rFonts w:ascii="DINOT-Regular" w:eastAsia="Times New Roman" w:hAnsi="DINOT-Regular" w:cs="Times New Roman"/>
                <w:sz w:val="24"/>
                <w:szCs w:val="24"/>
              </w:rPr>
            </w:pPr>
            <w:r w:rsidRPr="00AF0328">
              <w:rPr>
                <w:rFonts w:ascii="DINOT-Regular" w:eastAsia="Times New Roman" w:hAnsi="DINOT-Regular" w:cs="Times New Roman"/>
                <w:sz w:val="24"/>
                <w:szCs w:val="24"/>
              </w:rPr>
              <w:t xml:space="preserve">Billable CPT codes can be found in </w:t>
            </w:r>
            <w:hyperlink r:id="rId15" w:history="1">
              <w:r w:rsidRPr="00AF0328">
                <w:rPr>
                  <w:rFonts w:ascii="DINOT-Regular" w:eastAsia="Times New Roman" w:hAnsi="DINOT-Regular" w:cs="Times New Roman"/>
                  <w:color w:val="0000FF"/>
                  <w:sz w:val="24"/>
                  <w:szCs w:val="24"/>
                  <w:u w:val="single"/>
                </w:rPr>
                <w:t xml:space="preserve">this document on </w:t>
              </w:r>
              <w:r w:rsidRPr="00AF0328">
                <w:rPr>
                  <w:rFonts w:ascii="DINOT-Regular" w:eastAsia="Calibri" w:hAnsi="DINOT-Regular" w:cs="Times New Roman"/>
                  <w:color w:val="0000FF"/>
                  <w:sz w:val="24"/>
                  <w:szCs w:val="24"/>
                  <w:u w:val="single"/>
                </w:rPr>
                <w:t>Medicare telehealth requirements</w:t>
              </w:r>
            </w:hyperlink>
          </w:p>
          <w:p w14:paraId="7FCD39C8" w14:textId="77777777" w:rsidR="00AF0328" w:rsidRPr="00A05053" w:rsidRDefault="00890325" w:rsidP="00AF0328">
            <w:pPr>
              <w:numPr>
                <w:ilvl w:val="0"/>
                <w:numId w:val="20"/>
              </w:numPr>
              <w:spacing w:before="100" w:beforeAutospacing="1" w:after="100" w:afterAutospacing="1" w:line="259" w:lineRule="auto"/>
              <w:contextualSpacing/>
              <w:rPr>
                <w:rFonts w:ascii="DINOT-Regular" w:eastAsia="Times New Roman" w:hAnsi="DINOT-Regular" w:cs="Times New Roman"/>
                <w:sz w:val="24"/>
                <w:szCs w:val="24"/>
              </w:rPr>
            </w:pPr>
            <w:hyperlink r:id="rId16" w:history="1">
              <w:r w:rsidR="00AF0328" w:rsidRPr="00AF0328">
                <w:rPr>
                  <w:rFonts w:ascii="DINOT-Regular" w:eastAsia="Calibri" w:hAnsi="DINOT-Regular" w:cs="Times New Roman"/>
                  <w:color w:val="0000FF"/>
                  <w:sz w:val="24"/>
                  <w:szCs w:val="24"/>
                  <w:u w:val="single"/>
                </w:rPr>
                <w:t xml:space="preserve">APA page on </w:t>
              </w:r>
              <w:proofErr w:type="spellStart"/>
              <w:r w:rsidR="00AF0328" w:rsidRPr="00AF0328">
                <w:rPr>
                  <w:rFonts w:ascii="DINOT-Regular" w:eastAsia="Calibri" w:hAnsi="DINOT-Regular" w:cs="Times New Roman"/>
                  <w:color w:val="0000FF"/>
                  <w:sz w:val="24"/>
                  <w:szCs w:val="24"/>
                  <w:u w:val="single"/>
                </w:rPr>
                <w:t>telepsych</w:t>
              </w:r>
              <w:proofErr w:type="spellEnd"/>
              <w:r w:rsidR="00AF0328" w:rsidRPr="00AF0328">
                <w:rPr>
                  <w:rFonts w:ascii="DINOT-Regular" w:eastAsia="Calibri" w:hAnsi="DINOT-Regular" w:cs="Times New Roman"/>
                  <w:color w:val="0000FF"/>
                  <w:sz w:val="24"/>
                  <w:szCs w:val="24"/>
                  <w:u w:val="single"/>
                </w:rPr>
                <w:t xml:space="preserve"> and COVID-19</w:t>
              </w:r>
            </w:hyperlink>
          </w:p>
          <w:p w14:paraId="69A6589E" w14:textId="14905302" w:rsidR="00FC1A51" w:rsidRPr="00A05053" w:rsidRDefault="00AF0328" w:rsidP="00AF0328">
            <w:pPr>
              <w:numPr>
                <w:ilvl w:val="0"/>
                <w:numId w:val="20"/>
              </w:numPr>
              <w:spacing w:before="100" w:beforeAutospacing="1" w:after="100" w:afterAutospacing="1" w:line="259" w:lineRule="auto"/>
              <w:contextualSpacing/>
              <w:rPr>
                <w:rFonts w:ascii="DINOT-Regular" w:eastAsia="Times New Roman" w:hAnsi="DINOT-Regular" w:cs="Times New Roman"/>
                <w:sz w:val="24"/>
                <w:szCs w:val="24"/>
              </w:rPr>
            </w:pPr>
            <w:r w:rsidRPr="00A05053">
              <w:rPr>
                <w:rFonts w:ascii="DINOT-Regular" w:eastAsia="Calibri" w:hAnsi="DINOT-Regular" w:cs="Times New Roman"/>
                <w:sz w:val="24"/>
                <w:szCs w:val="24"/>
              </w:rPr>
              <w:t xml:space="preserve">A list of companies to explore: </w:t>
            </w:r>
            <w:hyperlink r:id="rId17" w:tgtFrame="_blank" w:history="1">
              <w:r w:rsidRPr="00A05053">
                <w:rPr>
                  <w:rFonts w:ascii="DINOT-Regular" w:eastAsia="Calibri" w:hAnsi="DINOT-Regular" w:cs="Times New Roman"/>
                  <w:color w:val="0000FF"/>
                  <w:sz w:val="24"/>
                  <w:szCs w:val="24"/>
                  <w:u w:val="single"/>
                </w:rPr>
                <w:t>Zoom for Healthcare</w:t>
              </w:r>
            </w:hyperlink>
            <w:r w:rsidRPr="00A05053">
              <w:rPr>
                <w:rFonts w:ascii="DINOT-Regular" w:eastAsia="Calibri" w:hAnsi="DINOT-Regular" w:cs="Times New Roman"/>
                <w:sz w:val="24"/>
                <w:szCs w:val="24"/>
              </w:rPr>
              <w:t xml:space="preserve">, </w:t>
            </w:r>
            <w:hyperlink r:id="rId18" w:tgtFrame="_blank" w:history="1">
              <w:proofErr w:type="spellStart"/>
              <w:r w:rsidRPr="00A05053">
                <w:rPr>
                  <w:rFonts w:ascii="DINOT-Regular" w:eastAsia="Calibri" w:hAnsi="DINOT-Regular" w:cs="Times New Roman"/>
                  <w:color w:val="0000FF"/>
                  <w:sz w:val="24"/>
                  <w:szCs w:val="24"/>
                  <w:u w:val="single"/>
                </w:rPr>
                <w:t>MegaMeeting</w:t>
              </w:r>
              <w:proofErr w:type="spellEnd"/>
              <w:r w:rsidRPr="00A05053">
                <w:rPr>
                  <w:rFonts w:ascii="DINOT-Regular" w:eastAsia="Calibri" w:hAnsi="DINOT-Regular" w:cs="Times New Roman"/>
                  <w:color w:val="0000FF"/>
                  <w:sz w:val="24"/>
                  <w:szCs w:val="24"/>
                  <w:u w:val="single"/>
                </w:rPr>
                <w:t xml:space="preserve"> Telemedicine</w:t>
              </w:r>
            </w:hyperlink>
            <w:r w:rsidRPr="00A05053">
              <w:rPr>
                <w:rFonts w:ascii="DINOT-Regular" w:eastAsia="Calibri" w:hAnsi="DINOT-Regular" w:cs="Times New Roman"/>
                <w:sz w:val="24"/>
                <w:szCs w:val="24"/>
              </w:rPr>
              <w:t xml:space="preserve">, </w:t>
            </w:r>
            <w:hyperlink r:id="rId19" w:tgtFrame="_blank" w:history="1">
              <w:proofErr w:type="spellStart"/>
              <w:r w:rsidRPr="00A05053">
                <w:rPr>
                  <w:rFonts w:ascii="DINOT-Regular" w:eastAsia="Calibri" w:hAnsi="DINOT-Regular" w:cs="Times New Roman"/>
                  <w:color w:val="0000FF"/>
                  <w:sz w:val="24"/>
                  <w:szCs w:val="24"/>
                  <w:u w:val="single"/>
                </w:rPr>
                <w:t>VSee</w:t>
              </w:r>
              <w:proofErr w:type="spellEnd"/>
            </w:hyperlink>
            <w:r w:rsidRPr="00A05053">
              <w:rPr>
                <w:rFonts w:ascii="DINOT-Regular" w:eastAsia="Calibri" w:hAnsi="DINOT-Regular" w:cs="Times New Roman"/>
                <w:sz w:val="24"/>
                <w:szCs w:val="24"/>
              </w:rPr>
              <w:t xml:space="preserve">, and </w:t>
            </w:r>
            <w:hyperlink r:id="rId20" w:tgtFrame="_blank" w:history="1">
              <w:r w:rsidRPr="00A05053">
                <w:rPr>
                  <w:rFonts w:ascii="DINOT-Regular" w:eastAsia="Calibri" w:hAnsi="DINOT-Regular" w:cs="Times New Roman"/>
                  <w:color w:val="0000FF"/>
                  <w:sz w:val="24"/>
                  <w:szCs w:val="24"/>
                  <w:u w:val="single"/>
                </w:rPr>
                <w:t>doxy.me</w:t>
              </w:r>
            </w:hyperlink>
            <w:r w:rsidRPr="00A05053">
              <w:rPr>
                <w:rFonts w:ascii="DINOT-Regular" w:eastAsia="Calibri" w:hAnsi="DINOT-Regular" w:cs="Times New Roman"/>
                <w:sz w:val="24"/>
                <w:szCs w:val="24"/>
              </w:rPr>
              <w:t xml:space="preserve"> (these are not endorsed by CPS or the APA)</w:t>
            </w:r>
            <w:r w:rsidRPr="00AF0328">
              <w:rPr>
                <w:rFonts w:ascii="DINOT-Regular" w:eastAsia="Times New Roman" w:hAnsi="DINOT-Regular" w:cs="Times New Roman"/>
                <w:sz w:val="24"/>
                <w:szCs w:val="24"/>
              </w:rPr>
              <w:t xml:space="preserve">     </w:t>
            </w:r>
            <w:r w:rsidRPr="00A05053">
              <w:rPr>
                <w:rFonts w:ascii="DINOT-Regular" w:eastAsia="Times New Roman" w:hAnsi="DINOT-Regular" w:cs="Times New Roman"/>
                <w:sz w:val="24"/>
                <w:szCs w:val="24"/>
              </w:rPr>
              <w:br/>
            </w:r>
          </w:p>
        </w:tc>
      </w:tr>
    </w:tbl>
    <w:p w14:paraId="73C17523" w14:textId="360BAD2A" w:rsidR="00442857" w:rsidRPr="00A05053" w:rsidRDefault="00442857">
      <w:pPr>
        <w:rPr>
          <w:rFonts w:ascii="DINOT-Regular" w:hAnsi="DINOT-Regular" w:cs="Times New Roman"/>
          <w:b/>
          <w:sz w:val="24"/>
          <w:szCs w:val="24"/>
        </w:rPr>
      </w:pPr>
    </w:p>
    <w:tbl>
      <w:tblPr>
        <w:tblStyle w:val="TableGrid"/>
        <w:tblW w:w="0" w:type="auto"/>
        <w:tblLook w:val="04A0" w:firstRow="1" w:lastRow="0" w:firstColumn="1" w:lastColumn="0" w:noHBand="0" w:noVBand="1"/>
      </w:tblPr>
      <w:tblGrid>
        <w:gridCol w:w="10790"/>
      </w:tblGrid>
      <w:tr w:rsidR="00A906CD" w:rsidRPr="00A05053" w14:paraId="65870B00" w14:textId="77777777" w:rsidTr="00982C85">
        <w:tc>
          <w:tcPr>
            <w:tcW w:w="10790" w:type="dxa"/>
            <w:shd w:val="clear" w:color="auto" w:fill="B6DDE8" w:themeFill="accent5" w:themeFillTint="66"/>
          </w:tcPr>
          <w:p w14:paraId="5FB7B520" w14:textId="0FC4BE69" w:rsidR="00A906CD" w:rsidRPr="00A05053" w:rsidRDefault="00064B3C" w:rsidP="00064B3C">
            <w:pPr>
              <w:rPr>
                <w:rFonts w:ascii="DINOT-Regular" w:eastAsia="Calibri" w:hAnsi="DINOT-Regular" w:cs="Times New Roman"/>
                <w:b/>
                <w:bCs/>
                <w:color w:val="3FAFDF"/>
                <w:spacing w:val="-3"/>
                <w:sz w:val="32"/>
                <w:szCs w:val="32"/>
              </w:rPr>
            </w:pPr>
            <w:r w:rsidRPr="00A05053">
              <w:rPr>
                <w:rFonts w:ascii="DINOT-Regular" w:eastAsia="Calibri" w:hAnsi="DINOT-Regular" w:cs="Times New Roman"/>
                <w:b/>
                <w:bCs/>
                <w:color w:val="3FAFDF"/>
                <w:spacing w:val="-3"/>
                <w:sz w:val="32"/>
                <w:szCs w:val="32"/>
              </w:rPr>
              <w:br/>
            </w:r>
            <w:r w:rsidRPr="00A05053">
              <w:rPr>
                <w:rFonts w:ascii="DINOT-Regular" w:eastAsia="Calibri" w:hAnsi="DINOT-Regular" w:cs="Times New Roman"/>
                <w:b/>
                <w:bCs/>
                <w:spacing w:val="-3"/>
                <w:sz w:val="32"/>
                <w:szCs w:val="32"/>
              </w:rPr>
              <w:t xml:space="preserve">Reflections and Recommendations from Fellow Psychiatrists </w:t>
            </w:r>
          </w:p>
          <w:p w14:paraId="25AC7EBE" w14:textId="77777777" w:rsidR="00A906CD" w:rsidRPr="00A05053" w:rsidRDefault="00A906CD" w:rsidP="006204BF">
            <w:pPr>
              <w:rPr>
                <w:rFonts w:ascii="DINOT-Regular" w:hAnsi="DINOT-Regular" w:cs="Times New Roman"/>
                <w:b/>
                <w:sz w:val="28"/>
                <w:szCs w:val="28"/>
              </w:rPr>
            </w:pPr>
          </w:p>
        </w:tc>
      </w:tr>
      <w:tr w:rsidR="00064B3C" w:rsidRPr="00A05053" w14:paraId="4EEE2D9A" w14:textId="77777777" w:rsidTr="006877D5">
        <w:tc>
          <w:tcPr>
            <w:tcW w:w="10790" w:type="dxa"/>
          </w:tcPr>
          <w:p w14:paraId="6EED26E0" w14:textId="1AF9425C" w:rsidR="00064B3C" w:rsidRPr="00064B3C" w:rsidRDefault="00064B3C" w:rsidP="00064B3C">
            <w:pPr>
              <w:spacing w:before="100" w:beforeAutospacing="1" w:after="100" w:afterAutospacing="1" w:line="259" w:lineRule="auto"/>
              <w:contextualSpacing/>
              <w:rPr>
                <w:rFonts w:ascii="DINOT-Regular" w:eastAsia="Times New Roman" w:hAnsi="DINOT-Regular" w:cs="Times New Roman"/>
                <w:sz w:val="24"/>
                <w:szCs w:val="24"/>
              </w:rPr>
            </w:pPr>
            <w:r w:rsidRPr="00A05053">
              <w:rPr>
                <w:rFonts w:ascii="DINOT-Regular" w:eastAsia="Calibri" w:hAnsi="DINOT-Regular" w:cs="Times New Roman"/>
                <w:sz w:val="24"/>
                <w:szCs w:val="24"/>
              </w:rPr>
              <w:br/>
            </w:r>
            <w:hyperlink r:id="rId21" w:tgtFrame="_blank" w:tooltip="Taking Care of Patients During the Coronavirus Outbreak: A Guide for Psychiatrists" w:history="1">
              <w:r w:rsidRPr="00064B3C">
                <w:rPr>
                  <w:rFonts w:ascii="DINOT-Regular" w:eastAsia="Calibri" w:hAnsi="DINOT-Regular" w:cs="Times New Roman"/>
                  <w:color w:val="0000FF"/>
                  <w:sz w:val="24"/>
                  <w:szCs w:val="24"/>
                  <w:u w:val="single"/>
                </w:rPr>
                <w:t>Taking Care of Patients During the Coronavirus Outbreak: A Guide for Psychiatrists</w:t>
              </w:r>
            </w:hyperlink>
          </w:p>
          <w:p w14:paraId="4F1760EC" w14:textId="77777777" w:rsidR="00064B3C" w:rsidRPr="00A05053" w:rsidRDefault="00064B3C" w:rsidP="00064B3C">
            <w:pPr>
              <w:jc w:val="center"/>
              <w:rPr>
                <w:rFonts w:ascii="DINOT-Regular" w:hAnsi="DINOT-Regular" w:cs="Times New Roman"/>
                <w:b/>
                <w:sz w:val="24"/>
                <w:szCs w:val="24"/>
              </w:rPr>
            </w:pPr>
          </w:p>
        </w:tc>
      </w:tr>
      <w:tr w:rsidR="00064B3C" w:rsidRPr="00A05053" w14:paraId="30B73226" w14:textId="77777777" w:rsidTr="006877D5">
        <w:tc>
          <w:tcPr>
            <w:tcW w:w="10790" w:type="dxa"/>
          </w:tcPr>
          <w:p w14:paraId="22584E0E" w14:textId="5056611B" w:rsidR="00064B3C" w:rsidRPr="00A05053" w:rsidRDefault="00064B3C" w:rsidP="00064B3C">
            <w:pPr>
              <w:spacing w:before="100" w:beforeAutospacing="1" w:after="100" w:afterAutospacing="1"/>
              <w:rPr>
                <w:rFonts w:ascii="DINOT-Regular" w:eastAsia="Times New Roman" w:hAnsi="DINOT-Regular" w:cs="Times New Roman"/>
                <w:sz w:val="24"/>
                <w:szCs w:val="24"/>
              </w:rPr>
            </w:pPr>
            <w:r w:rsidRPr="00A05053">
              <w:rPr>
                <w:rFonts w:ascii="DINOT-Regular" w:hAnsi="DINOT-Regular" w:cs="Times New Roman"/>
                <w:b/>
                <w:sz w:val="24"/>
                <w:szCs w:val="24"/>
              </w:rPr>
              <w:br/>
            </w:r>
            <w:hyperlink r:id="rId22" w:tgtFrame="_blank" w:tooltip="Sustaining the Well-Being of Healthcare Personnel during Coronavirus and other Infectious Disease Outbreaks" w:history="1">
              <w:r w:rsidRPr="00A05053">
                <w:rPr>
                  <w:rFonts w:ascii="DINOT-Regular" w:eastAsia="Calibri" w:hAnsi="DINOT-Regular" w:cs="Times New Roman"/>
                  <w:color w:val="0000FF"/>
                  <w:sz w:val="24"/>
                  <w:szCs w:val="24"/>
                  <w:u w:val="single"/>
                </w:rPr>
                <w:t>Sustaining the Well-Being of Healthcare Personnel during Coronavirus and other Infectious Disease Outbreaks</w:t>
              </w:r>
            </w:hyperlink>
            <w:r w:rsidRPr="00A05053">
              <w:rPr>
                <w:rFonts w:ascii="DINOT-Regular" w:eastAsia="Calibri" w:hAnsi="DINOT-Regular" w:cs="Times New Roman"/>
                <w:color w:val="0000FF"/>
                <w:sz w:val="24"/>
                <w:szCs w:val="24"/>
                <w:u w:val="single"/>
              </w:rPr>
              <w:br/>
            </w:r>
          </w:p>
        </w:tc>
      </w:tr>
      <w:tr w:rsidR="00064B3C" w:rsidRPr="00A05053" w14:paraId="5684E2EF" w14:textId="77777777" w:rsidTr="006877D5">
        <w:tc>
          <w:tcPr>
            <w:tcW w:w="10790" w:type="dxa"/>
          </w:tcPr>
          <w:p w14:paraId="22B7451B" w14:textId="6BE2E7BC" w:rsidR="00064B3C" w:rsidRPr="00064B3C" w:rsidRDefault="00064B3C" w:rsidP="00064B3C">
            <w:pPr>
              <w:spacing w:before="100" w:beforeAutospacing="1" w:after="100" w:afterAutospacing="1" w:line="259" w:lineRule="auto"/>
              <w:contextualSpacing/>
              <w:outlineLvl w:val="0"/>
              <w:rPr>
                <w:rFonts w:ascii="DINOT-Regular" w:eastAsia="Times New Roman" w:hAnsi="DINOT-Regular" w:cs="Times New Roman"/>
                <w:kern w:val="36"/>
                <w:sz w:val="24"/>
                <w:szCs w:val="24"/>
              </w:rPr>
            </w:pPr>
            <w:r w:rsidRPr="00A05053">
              <w:rPr>
                <w:rFonts w:ascii="DINOT-Regular" w:eastAsia="Times New Roman" w:hAnsi="DINOT-Regular" w:cs="Times New Roman"/>
                <w:kern w:val="36"/>
                <w:sz w:val="24"/>
                <w:szCs w:val="24"/>
              </w:rPr>
              <w:br/>
            </w:r>
            <w:r w:rsidRPr="00064B3C">
              <w:rPr>
                <w:rFonts w:ascii="DINOT-Regular" w:eastAsia="Times New Roman" w:hAnsi="DINOT-Regular" w:cs="Times New Roman"/>
                <w:kern w:val="36"/>
                <w:sz w:val="24"/>
                <w:szCs w:val="24"/>
              </w:rPr>
              <w:t xml:space="preserve">Blog - </w:t>
            </w:r>
            <w:hyperlink r:id="rId23" w:history="1">
              <w:r w:rsidRPr="00064B3C">
                <w:rPr>
                  <w:rFonts w:ascii="DINOT-Regular" w:eastAsia="Times New Roman" w:hAnsi="DINOT-Regular" w:cs="Times New Roman"/>
                  <w:color w:val="0000FF"/>
                  <w:kern w:val="36"/>
                  <w:sz w:val="24"/>
                  <w:szCs w:val="24"/>
                  <w:u w:val="single"/>
                </w:rPr>
                <w:t>Recommendations to other physicians from Washington re: COVID-19</w:t>
              </w:r>
            </w:hyperlink>
          </w:p>
          <w:p w14:paraId="553E6A67" w14:textId="5D74F9FB" w:rsidR="00064B3C" w:rsidRPr="00A05053" w:rsidRDefault="00064B3C" w:rsidP="00064B3C">
            <w:pPr>
              <w:jc w:val="center"/>
              <w:rPr>
                <w:rFonts w:ascii="DINOT-Regular" w:hAnsi="DINOT-Regular" w:cs="Times New Roman"/>
                <w:b/>
                <w:sz w:val="24"/>
                <w:szCs w:val="24"/>
              </w:rPr>
            </w:pPr>
          </w:p>
        </w:tc>
      </w:tr>
      <w:tr w:rsidR="00064B3C" w:rsidRPr="00A05053" w14:paraId="38DD29EB" w14:textId="77777777" w:rsidTr="00C302FA">
        <w:tc>
          <w:tcPr>
            <w:tcW w:w="10790" w:type="dxa"/>
            <w:shd w:val="clear" w:color="auto" w:fill="B6DDE8" w:themeFill="accent5" w:themeFillTint="66"/>
          </w:tcPr>
          <w:p w14:paraId="777760EC" w14:textId="5389DE73" w:rsidR="00064B3C" w:rsidRPr="00A05053" w:rsidRDefault="00064B3C" w:rsidP="00C302FA">
            <w:pPr>
              <w:rPr>
                <w:rFonts w:ascii="DINOT-Regular" w:eastAsia="Calibri" w:hAnsi="DINOT-Regular" w:cs="Times New Roman"/>
                <w:b/>
                <w:bCs/>
                <w:color w:val="3FAFDF"/>
                <w:spacing w:val="-3"/>
                <w:sz w:val="32"/>
                <w:szCs w:val="32"/>
              </w:rPr>
            </w:pPr>
            <w:r w:rsidRPr="00A05053">
              <w:rPr>
                <w:rFonts w:ascii="DINOT-Regular" w:eastAsia="Calibri" w:hAnsi="DINOT-Regular" w:cs="Times New Roman"/>
                <w:b/>
                <w:bCs/>
                <w:color w:val="3FAFDF"/>
                <w:spacing w:val="-3"/>
                <w:sz w:val="32"/>
                <w:szCs w:val="32"/>
              </w:rPr>
              <w:lastRenderedPageBreak/>
              <w:br/>
            </w:r>
            <w:r w:rsidRPr="00A05053">
              <w:rPr>
                <w:rFonts w:ascii="DINOT-Regular" w:eastAsia="Calibri" w:hAnsi="DINOT-Regular" w:cs="Times New Roman"/>
                <w:b/>
                <w:bCs/>
                <w:spacing w:val="-3"/>
                <w:sz w:val="32"/>
                <w:szCs w:val="32"/>
              </w:rPr>
              <w:t>Meeting Updates</w:t>
            </w:r>
          </w:p>
          <w:p w14:paraId="39CE4295" w14:textId="77777777" w:rsidR="00064B3C" w:rsidRPr="00A05053" w:rsidRDefault="00064B3C" w:rsidP="00C302FA">
            <w:pPr>
              <w:rPr>
                <w:rFonts w:ascii="DINOT-Regular" w:hAnsi="DINOT-Regular" w:cs="Times New Roman"/>
                <w:b/>
                <w:sz w:val="28"/>
                <w:szCs w:val="28"/>
              </w:rPr>
            </w:pPr>
          </w:p>
        </w:tc>
      </w:tr>
      <w:tr w:rsidR="00064B3C" w:rsidRPr="00A05053" w14:paraId="20E0E8B8" w14:textId="77777777" w:rsidTr="00C302FA">
        <w:tc>
          <w:tcPr>
            <w:tcW w:w="10790" w:type="dxa"/>
          </w:tcPr>
          <w:p w14:paraId="1F29C7C1" w14:textId="0C7DBBD7" w:rsidR="00064B3C" w:rsidRPr="00A05053" w:rsidRDefault="00064B3C" w:rsidP="00064B3C">
            <w:pPr>
              <w:spacing w:before="100" w:beforeAutospacing="1" w:after="100" w:afterAutospacing="1"/>
              <w:rPr>
                <w:rFonts w:ascii="DINOT-Regular" w:eastAsia="Times New Roman" w:hAnsi="DINOT-Regular" w:cs="Times New Roman"/>
                <w:sz w:val="24"/>
                <w:szCs w:val="24"/>
              </w:rPr>
            </w:pPr>
            <w:r w:rsidRPr="00A05053">
              <w:rPr>
                <w:rFonts w:ascii="DINOT-Regular" w:eastAsia="Calibri" w:hAnsi="DINOT-Regular" w:cs="Times New Roman"/>
                <w:sz w:val="24"/>
                <w:szCs w:val="24"/>
              </w:rPr>
              <w:br/>
            </w:r>
            <w:r w:rsidRPr="00A05053">
              <w:rPr>
                <w:rFonts w:ascii="DINOT-Regular" w:eastAsia="Times New Roman" w:hAnsi="DINOT-Regular" w:cs="Times New Roman"/>
                <w:b/>
                <w:bCs/>
                <w:sz w:val="24"/>
                <w:szCs w:val="24"/>
              </w:rPr>
              <w:t>CPS</w:t>
            </w:r>
            <w:r w:rsidRPr="00A05053">
              <w:rPr>
                <w:rFonts w:ascii="DINOT-Regular" w:eastAsia="Times New Roman" w:hAnsi="DINOT-Regular" w:cs="Times New Roman"/>
                <w:sz w:val="24"/>
                <w:szCs w:val="24"/>
              </w:rPr>
              <w:t xml:space="preserve"> </w:t>
            </w:r>
            <w:r w:rsidRPr="00A05053">
              <w:rPr>
                <w:rFonts w:ascii="DINOT-Regular" w:eastAsia="Times New Roman" w:hAnsi="DINOT-Regular" w:cs="Times New Roman"/>
                <w:b/>
                <w:bCs/>
                <w:sz w:val="24"/>
                <w:szCs w:val="24"/>
              </w:rPr>
              <w:t>Spring Meeting</w:t>
            </w:r>
            <w:r w:rsidRPr="00A05053">
              <w:rPr>
                <w:rFonts w:ascii="DINOT-Regular" w:eastAsia="Times New Roman" w:hAnsi="DINOT-Regular" w:cs="Times New Roman"/>
                <w:sz w:val="24"/>
                <w:szCs w:val="24"/>
              </w:rPr>
              <w:t xml:space="preserve"> – The CPS Executive Council and Program Committee are discussing options</w:t>
            </w:r>
            <w:r w:rsidR="00343F79">
              <w:rPr>
                <w:rFonts w:ascii="DINOT-Regular" w:eastAsia="Times New Roman" w:hAnsi="DINOT-Regular" w:cs="Times New Roman"/>
                <w:sz w:val="24"/>
                <w:szCs w:val="24"/>
              </w:rPr>
              <w:t xml:space="preserve"> on Wednesday March 15th</w:t>
            </w:r>
            <w:r w:rsidRPr="00A05053">
              <w:rPr>
                <w:rFonts w:ascii="DINOT-Regular" w:eastAsia="Times New Roman" w:hAnsi="DINOT-Regular" w:cs="Times New Roman"/>
                <w:sz w:val="24"/>
                <w:szCs w:val="24"/>
              </w:rPr>
              <w:t xml:space="preserve"> and we will keep you updated.</w:t>
            </w:r>
            <w:r w:rsidRPr="00A05053">
              <w:rPr>
                <w:rFonts w:ascii="DINOT-Regular" w:eastAsia="Times New Roman" w:hAnsi="DINOT-Regular" w:cs="Times New Roman"/>
                <w:sz w:val="24"/>
                <w:szCs w:val="24"/>
              </w:rPr>
              <w:br/>
            </w:r>
          </w:p>
        </w:tc>
      </w:tr>
      <w:tr w:rsidR="00064B3C" w:rsidRPr="00A05053" w14:paraId="6866E12A" w14:textId="77777777" w:rsidTr="00C302FA">
        <w:tc>
          <w:tcPr>
            <w:tcW w:w="10790" w:type="dxa"/>
          </w:tcPr>
          <w:p w14:paraId="78AECC08" w14:textId="77777777" w:rsidR="00064B3C" w:rsidRPr="00A05053" w:rsidRDefault="00064B3C" w:rsidP="00064B3C">
            <w:pPr>
              <w:spacing w:before="100" w:beforeAutospacing="1" w:after="100" w:afterAutospacing="1" w:line="259" w:lineRule="auto"/>
              <w:contextualSpacing/>
              <w:rPr>
                <w:rFonts w:ascii="DINOT-Regular" w:eastAsia="Times New Roman" w:hAnsi="DINOT-Regular" w:cs="Times New Roman"/>
                <w:b/>
                <w:bCs/>
                <w:sz w:val="24"/>
                <w:szCs w:val="24"/>
              </w:rPr>
            </w:pPr>
          </w:p>
          <w:p w14:paraId="13CBA761" w14:textId="58B519A9" w:rsidR="00064B3C" w:rsidRPr="00064B3C" w:rsidRDefault="00064B3C" w:rsidP="00064B3C">
            <w:pPr>
              <w:spacing w:before="100" w:beforeAutospacing="1" w:after="100" w:afterAutospacing="1" w:line="259" w:lineRule="auto"/>
              <w:contextualSpacing/>
              <w:rPr>
                <w:rFonts w:ascii="DINOT-Regular" w:eastAsia="Times New Roman" w:hAnsi="DINOT-Regular" w:cs="Times New Roman"/>
                <w:sz w:val="24"/>
                <w:szCs w:val="24"/>
              </w:rPr>
            </w:pPr>
            <w:r w:rsidRPr="00064B3C">
              <w:rPr>
                <w:rFonts w:ascii="DINOT-Regular" w:eastAsia="Times New Roman" w:hAnsi="DINOT-Regular" w:cs="Times New Roman"/>
                <w:b/>
                <w:bCs/>
                <w:sz w:val="24"/>
                <w:szCs w:val="24"/>
              </w:rPr>
              <w:t xml:space="preserve">CCAPS Spring Meeting – </w:t>
            </w:r>
            <w:r w:rsidRPr="00A05053">
              <w:rPr>
                <w:rFonts w:ascii="DINOT-Regular" w:eastAsia="Times New Roman" w:hAnsi="DINOT-Regular" w:cs="Times New Roman"/>
                <w:sz w:val="24"/>
                <w:szCs w:val="24"/>
              </w:rPr>
              <w:t>The meeting is currently proceeding as scheduled</w:t>
            </w:r>
            <w:r w:rsidR="00890325">
              <w:rPr>
                <w:rFonts w:ascii="DINOT-Regular" w:eastAsia="Times New Roman" w:hAnsi="DINOT-Regular" w:cs="Times New Roman"/>
                <w:sz w:val="24"/>
                <w:szCs w:val="24"/>
              </w:rPr>
              <w:t>, but that may change.</w:t>
            </w:r>
          </w:p>
          <w:p w14:paraId="6F4C97C2" w14:textId="64D64404" w:rsidR="00064B3C" w:rsidRPr="00A05053" w:rsidRDefault="00064B3C" w:rsidP="00C302FA">
            <w:pPr>
              <w:spacing w:before="100" w:beforeAutospacing="1" w:after="100" w:afterAutospacing="1"/>
              <w:rPr>
                <w:rFonts w:ascii="DINOT-Regular" w:eastAsia="Times New Roman" w:hAnsi="DINOT-Regular" w:cs="Times New Roman"/>
                <w:sz w:val="24"/>
                <w:szCs w:val="24"/>
              </w:rPr>
            </w:pPr>
          </w:p>
        </w:tc>
      </w:tr>
      <w:tr w:rsidR="00064B3C" w:rsidRPr="00A05053" w14:paraId="17018CC1" w14:textId="77777777" w:rsidTr="00C302FA">
        <w:tc>
          <w:tcPr>
            <w:tcW w:w="10790" w:type="dxa"/>
          </w:tcPr>
          <w:p w14:paraId="4DD8F37B" w14:textId="489330AC" w:rsidR="00064B3C" w:rsidRPr="00343F79" w:rsidRDefault="00F32A7A" w:rsidP="00064B3C">
            <w:pPr>
              <w:spacing w:before="100" w:beforeAutospacing="1" w:after="100" w:afterAutospacing="1"/>
              <w:rPr>
                <w:rFonts w:ascii="DINOT-Regular" w:eastAsia="Times New Roman" w:hAnsi="DINOT-Regular" w:cs="Times New Roman"/>
                <w:sz w:val="24"/>
                <w:szCs w:val="24"/>
              </w:rPr>
            </w:pPr>
            <w:r w:rsidRPr="00A05053">
              <w:rPr>
                <w:rFonts w:ascii="DINOT-Regular" w:eastAsia="Calibri" w:hAnsi="DINOT-Regular" w:cs="Times New Roman"/>
                <w:b/>
                <w:bCs/>
                <w:sz w:val="24"/>
                <w:szCs w:val="24"/>
              </w:rPr>
              <w:br/>
            </w:r>
            <w:r w:rsidR="00064B3C" w:rsidRPr="00343F79">
              <w:rPr>
                <w:rFonts w:ascii="DINOT-Regular" w:eastAsia="Calibri" w:hAnsi="DINOT-Regular" w:cs="Times New Roman"/>
                <w:b/>
                <w:bCs/>
                <w:sz w:val="24"/>
                <w:szCs w:val="24"/>
              </w:rPr>
              <w:t>APA Annual Meeting</w:t>
            </w:r>
            <w:r w:rsidR="00064B3C" w:rsidRPr="00343F79">
              <w:rPr>
                <w:rFonts w:ascii="DINOT-Regular" w:eastAsia="Calibri" w:hAnsi="DINOT-Regular" w:cs="Times New Roman"/>
                <w:sz w:val="24"/>
                <w:szCs w:val="24"/>
              </w:rPr>
              <w:t xml:space="preserve"> – </w:t>
            </w:r>
            <w:r w:rsidR="00343F79" w:rsidRPr="00343F79">
              <w:rPr>
                <w:rFonts w:ascii="DINOT-Regular" w:hAnsi="DINOT-Regular"/>
                <w:sz w:val="24"/>
                <w:szCs w:val="24"/>
              </w:rPr>
              <w:t xml:space="preserve">The 2020 Annual Meeting in Philadelphia </w:t>
            </w:r>
            <w:r w:rsidR="00343F79" w:rsidRPr="00343F79">
              <w:rPr>
                <w:rStyle w:val="Strong"/>
                <w:rFonts w:ascii="DINOT-Regular" w:hAnsi="DINOT-Regular"/>
                <w:sz w:val="24"/>
                <w:szCs w:val="24"/>
              </w:rPr>
              <w:t>will not take place</w:t>
            </w:r>
            <w:r w:rsidR="00343F79" w:rsidRPr="00343F79">
              <w:rPr>
                <w:rFonts w:ascii="DINOT-Regular" w:hAnsi="DINOT-Regular"/>
                <w:sz w:val="24"/>
                <w:szCs w:val="24"/>
              </w:rPr>
              <w:t xml:space="preserve"> in the wake of numerous travel restrictions and public health guidance associated with the pandemic spread of coronavirus (COVID-19). </w:t>
            </w:r>
            <w:r w:rsidR="00343F79" w:rsidRPr="00343F79">
              <w:rPr>
                <w:rFonts w:ascii="DINOT-Regular" w:eastAsia="Calibri" w:hAnsi="DINOT-Regular" w:cs="Times New Roman"/>
                <w:sz w:val="24"/>
                <w:szCs w:val="24"/>
              </w:rPr>
              <w:t xml:space="preserve">Additional details can be found at </w:t>
            </w:r>
            <w:hyperlink r:id="rId24" w:history="1">
              <w:r w:rsidR="00343F79" w:rsidRPr="00343F79">
                <w:rPr>
                  <w:rStyle w:val="Hyperlink"/>
                  <w:rFonts w:ascii="DINOT-Regular" w:eastAsia="Calibri" w:hAnsi="DINOT-Regular" w:cs="Times New Roman"/>
                  <w:sz w:val="24"/>
                  <w:szCs w:val="24"/>
                </w:rPr>
                <w:t>https://www.psychiatry.org/psychiatrists/meetings/annual-meeting/about/covid-19-coronavirus-updates.</w:t>
              </w:r>
            </w:hyperlink>
            <w:r w:rsidR="00064B3C" w:rsidRPr="00343F79">
              <w:rPr>
                <w:rFonts w:ascii="DINOT-Regular" w:eastAsia="Times New Roman" w:hAnsi="DINOT-Regular" w:cs="Times New Roman"/>
                <w:sz w:val="24"/>
                <w:szCs w:val="24"/>
              </w:rPr>
              <w:br/>
            </w:r>
          </w:p>
        </w:tc>
      </w:tr>
      <w:tr w:rsidR="00064B3C" w:rsidRPr="00A05053" w14:paraId="1AC021B8" w14:textId="77777777" w:rsidTr="00C302FA">
        <w:tc>
          <w:tcPr>
            <w:tcW w:w="10790" w:type="dxa"/>
          </w:tcPr>
          <w:p w14:paraId="31817E23" w14:textId="390C3ECD" w:rsidR="00064B3C" w:rsidRPr="00064B3C" w:rsidRDefault="00064B3C" w:rsidP="00F32A7A">
            <w:pPr>
              <w:spacing w:after="160" w:line="259" w:lineRule="auto"/>
              <w:rPr>
                <w:rFonts w:ascii="DINOT-Regular" w:eastAsia="Calibri" w:hAnsi="DINOT-Regular" w:cs="Times New Roman"/>
                <w:sz w:val="24"/>
                <w:szCs w:val="24"/>
              </w:rPr>
            </w:pPr>
            <w:r w:rsidRPr="00A05053">
              <w:rPr>
                <w:rFonts w:ascii="DINOT-Regular" w:eastAsia="Times New Roman" w:hAnsi="DINOT-Regular" w:cs="Times New Roman"/>
                <w:kern w:val="36"/>
                <w:sz w:val="24"/>
                <w:szCs w:val="24"/>
              </w:rPr>
              <w:br/>
            </w:r>
            <w:r w:rsidR="00F32A7A" w:rsidRPr="00A05053">
              <w:rPr>
                <w:rFonts w:ascii="DINOT-Regular" w:eastAsia="Calibri" w:hAnsi="DINOT-Regular" w:cs="Times New Roman"/>
                <w:b/>
                <w:bCs/>
                <w:sz w:val="24"/>
                <w:szCs w:val="24"/>
              </w:rPr>
              <w:t>AACAP</w:t>
            </w:r>
            <w:r w:rsidR="00F32A7A" w:rsidRPr="00A05053">
              <w:rPr>
                <w:rFonts w:ascii="DINOT-Regular" w:eastAsia="Calibri" w:hAnsi="DINOT-Regular" w:cs="Times New Roman"/>
                <w:sz w:val="24"/>
                <w:szCs w:val="24"/>
              </w:rPr>
              <w:t xml:space="preserve"> </w:t>
            </w:r>
            <w:r w:rsidR="00F32A7A" w:rsidRPr="00A05053">
              <w:rPr>
                <w:rFonts w:ascii="DINOT-Regular" w:eastAsia="Calibri" w:hAnsi="DINOT-Regular" w:cs="Times New Roman"/>
                <w:b/>
                <w:bCs/>
                <w:sz w:val="24"/>
                <w:szCs w:val="24"/>
              </w:rPr>
              <w:t>2020 Legislative Conference and Assembly meeting</w:t>
            </w:r>
            <w:r w:rsidR="00F32A7A" w:rsidRPr="00A05053">
              <w:rPr>
                <w:rFonts w:ascii="DINOT-Regular" w:eastAsia="Calibri" w:hAnsi="DINOT-Regular" w:cs="Times New Roman"/>
                <w:sz w:val="24"/>
                <w:szCs w:val="24"/>
              </w:rPr>
              <w:t xml:space="preserve"> – AACAP has decided to cancel the 2020 Legislative Conference and Assembly meeting scheduled for April 2-4, 2020, in Washington, DC. For those with reservations at the Hyatt Regency, you can contact them by phone at 888.421.1444 to inform them of your cancellation. If you have already made a hotel reservation at the Hyatt Regency Washington on Capitol Hill, please cancel the reservation as soon as possible to avoid cancellation fees by calling 888.421.1442. Cancellation fees will apply if you fail to cancel your reservation.</w:t>
            </w:r>
          </w:p>
          <w:p w14:paraId="4FD0DD21" w14:textId="77777777" w:rsidR="00064B3C" w:rsidRPr="00A05053" w:rsidRDefault="00064B3C" w:rsidP="00C302FA">
            <w:pPr>
              <w:jc w:val="center"/>
              <w:rPr>
                <w:rFonts w:ascii="DINOT-Regular" w:hAnsi="DINOT-Regular" w:cs="Times New Roman"/>
                <w:b/>
                <w:sz w:val="24"/>
                <w:szCs w:val="24"/>
              </w:rPr>
            </w:pPr>
          </w:p>
        </w:tc>
      </w:tr>
    </w:tbl>
    <w:p w14:paraId="591F4DC9" w14:textId="77777777" w:rsidR="007073FB" w:rsidRPr="00A05053" w:rsidRDefault="007073FB" w:rsidP="007073FB">
      <w:pPr>
        <w:rPr>
          <w:rFonts w:ascii="DINOT-Regular" w:hAnsi="DINOT-Regular" w:cs="Times New Roman"/>
          <w:b/>
          <w:sz w:val="24"/>
          <w:szCs w:val="24"/>
        </w:rPr>
      </w:pPr>
    </w:p>
    <w:p w14:paraId="64638C93" w14:textId="77777777" w:rsidR="002D3C4F" w:rsidRPr="00A05053" w:rsidRDefault="002D3C4F" w:rsidP="007073FB">
      <w:pPr>
        <w:rPr>
          <w:rFonts w:ascii="DINOT-Regular" w:hAnsi="DINOT-Regular" w:cs="Times New Roman"/>
          <w:sz w:val="24"/>
          <w:szCs w:val="24"/>
        </w:rPr>
      </w:pPr>
    </w:p>
    <w:p w14:paraId="5A14D597" w14:textId="7AE109B6" w:rsidR="006210AC" w:rsidRPr="00A05053" w:rsidRDefault="006210AC" w:rsidP="00982C85">
      <w:pPr>
        <w:jc w:val="center"/>
        <w:rPr>
          <w:rFonts w:ascii="DINOT-Regular" w:hAnsi="DINOT-Regular" w:cs="Times New Roman"/>
          <w:noProof/>
          <w:sz w:val="24"/>
          <w:szCs w:val="24"/>
        </w:rPr>
      </w:pPr>
    </w:p>
    <w:p w14:paraId="6C52FB29" w14:textId="77777777" w:rsidR="002D3C4F" w:rsidRPr="00A05053" w:rsidRDefault="002D3C4F" w:rsidP="007073FB">
      <w:pPr>
        <w:rPr>
          <w:rFonts w:ascii="DINOT-Regular" w:hAnsi="DINOT-Regular" w:cs="Times New Roman"/>
          <w:sz w:val="24"/>
          <w:szCs w:val="24"/>
        </w:rPr>
      </w:pPr>
    </w:p>
    <w:p w14:paraId="467A5705" w14:textId="77777777" w:rsidR="002D3C4F" w:rsidRPr="00A05053" w:rsidRDefault="002D3C4F" w:rsidP="007073FB">
      <w:pPr>
        <w:rPr>
          <w:rFonts w:ascii="DINOT-Regular" w:hAnsi="DINOT-Regular" w:cs="Times New Roman"/>
          <w:sz w:val="24"/>
          <w:szCs w:val="24"/>
        </w:rPr>
      </w:pPr>
    </w:p>
    <w:p w14:paraId="5E692FDC" w14:textId="77777777" w:rsidR="006210AC" w:rsidRPr="00A05053" w:rsidRDefault="006210AC" w:rsidP="007073FB">
      <w:pPr>
        <w:rPr>
          <w:rFonts w:ascii="DINOT-Regular" w:hAnsi="DINOT-Regular" w:cs="Times New Roman"/>
          <w:sz w:val="24"/>
          <w:szCs w:val="24"/>
        </w:rPr>
      </w:pPr>
    </w:p>
    <w:p w14:paraId="045DEAFC" w14:textId="263E730B" w:rsidR="006210AC" w:rsidRPr="00A05053" w:rsidRDefault="006210AC" w:rsidP="00982C85">
      <w:pPr>
        <w:jc w:val="center"/>
        <w:rPr>
          <w:rFonts w:ascii="DINOT-Regular" w:hAnsi="DINOT-Regular" w:cs="Times New Roman"/>
          <w:sz w:val="24"/>
          <w:szCs w:val="24"/>
        </w:rPr>
      </w:pPr>
    </w:p>
    <w:sectPr w:rsidR="006210AC" w:rsidRPr="00A05053" w:rsidSect="002F32F7">
      <w:pgSz w:w="12240" w:h="15840"/>
      <w:pgMar w:top="36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OT-Regular">
    <w:panose1 w:val="02010504030101020104"/>
    <w:charset w:val="00"/>
    <w:family w:val="modern"/>
    <w:notTrueType/>
    <w:pitch w:val="variable"/>
    <w:sig w:usb0="800000AF" w:usb1="4000206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8CA"/>
    <w:multiLevelType w:val="hybridMultilevel"/>
    <w:tmpl w:val="C378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16CB1"/>
    <w:multiLevelType w:val="hybridMultilevel"/>
    <w:tmpl w:val="0454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114FC"/>
    <w:multiLevelType w:val="hybridMultilevel"/>
    <w:tmpl w:val="856019A0"/>
    <w:lvl w:ilvl="0" w:tplc="2118DE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B7C37"/>
    <w:multiLevelType w:val="hybridMultilevel"/>
    <w:tmpl w:val="46B6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A70B35"/>
    <w:multiLevelType w:val="hybridMultilevel"/>
    <w:tmpl w:val="50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73FF6"/>
    <w:multiLevelType w:val="hybridMultilevel"/>
    <w:tmpl w:val="FCE6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11E4D"/>
    <w:multiLevelType w:val="hybridMultilevel"/>
    <w:tmpl w:val="6B004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478BB"/>
    <w:multiLevelType w:val="hybridMultilevel"/>
    <w:tmpl w:val="BFA4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B1B28"/>
    <w:multiLevelType w:val="hybridMultilevel"/>
    <w:tmpl w:val="EE76E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552C7"/>
    <w:multiLevelType w:val="hybridMultilevel"/>
    <w:tmpl w:val="AB44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02C7C"/>
    <w:multiLevelType w:val="hybridMultilevel"/>
    <w:tmpl w:val="54F46A70"/>
    <w:lvl w:ilvl="0" w:tplc="3288D3D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4B057F"/>
    <w:multiLevelType w:val="hybridMultilevel"/>
    <w:tmpl w:val="1602C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31ECD"/>
    <w:multiLevelType w:val="hybridMultilevel"/>
    <w:tmpl w:val="AE26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C0CD9"/>
    <w:multiLevelType w:val="hybridMultilevel"/>
    <w:tmpl w:val="0BB47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97126"/>
    <w:multiLevelType w:val="hybridMultilevel"/>
    <w:tmpl w:val="FB4E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501AC"/>
    <w:multiLevelType w:val="hybridMultilevel"/>
    <w:tmpl w:val="A12CB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E14D2C"/>
    <w:multiLevelType w:val="hybridMultilevel"/>
    <w:tmpl w:val="BDB2D464"/>
    <w:lvl w:ilvl="0" w:tplc="3288D3D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682FB5"/>
    <w:multiLevelType w:val="hybridMultilevel"/>
    <w:tmpl w:val="B93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86BE4"/>
    <w:multiLevelType w:val="hybridMultilevel"/>
    <w:tmpl w:val="16CCD57C"/>
    <w:lvl w:ilvl="0" w:tplc="2118DE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C659D"/>
    <w:multiLevelType w:val="hybridMultilevel"/>
    <w:tmpl w:val="B92E8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D48E1"/>
    <w:multiLevelType w:val="hybridMultilevel"/>
    <w:tmpl w:val="3824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5"/>
  </w:num>
  <w:num w:numId="5">
    <w:abstractNumId w:val="8"/>
  </w:num>
  <w:num w:numId="6">
    <w:abstractNumId w:val="4"/>
  </w:num>
  <w:num w:numId="7">
    <w:abstractNumId w:val="9"/>
  </w:num>
  <w:num w:numId="8">
    <w:abstractNumId w:val="11"/>
  </w:num>
  <w:num w:numId="9">
    <w:abstractNumId w:val="19"/>
  </w:num>
  <w:num w:numId="10">
    <w:abstractNumId w:val="18"/>
  </w:num>
  <w:num w:numId="11">
    <w:abstractNumId w:val="2"/>
  </w:num>
  <w:num w:numId="12">
    <w:abstractNumId w:val="13"/>
  </w:num>
  <w:num w:numId="13">
    <w:abstractNumId w:val="14"/>
  </w:num>
  <w:num w:numId="14">
    <w:abstractNumId w:val="20"/>
  </w:num>
  <w:num w:numId="15">
    <w:abstractNumId w:val="12"/>
  </w:num>
  <w:num w:numId="16">
    <w:abstractNumId w:val="5"/>
  </w:num>
  <w:num w:numId="17">
    <w:abstractNumId w:val="6"/>
  </w:num>
  <w:num w:numId="18">
    <w:abstractNumId w:val="16"/>
  </w:num>
  <w:num w:numId="19">
    <w:abstractNumId w:val="1"/>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48E"/>
    <w:rsid w:val="00030979"/>
    <w:rsid w:val="00035A9A"/>
    <w:rsid w:val="00064B3C"/>
    <w:rsid w:val="002067E8"/>
    <w:rsid w:val="002D3C4F"/>
    <w:rsid w:val="002E2492"/>
    <w:rsid w:val="002E2E87"/>
    <w:rsid w:val="002F32F7"/>
    <w:rsid w:val="00326A6A"/>
    <w:rsid w:val="0033105B"/>
    <w:rsid w:val="00343F79"/>
    <w:rsid w:val="0034610A"/>
    <w:rsid w:val="0035748E"/>
    <w:rsid w:val="00392931"/>
    <w:rsid w:val="003C42F5"/>
    <w:rsid w:val="00412D18"/>
    <w:rsid w:val="00416F46"/>
    <w:rsid w:val="00423B5C"/>
    <w:rsid w:val="00442857"/>
    <w:rsid w:val="00465C32"/>
    <w:rsid w:val="004A4C71"/>
    <w:rsid w:val="004B77A7"/>
    <w:rsid w:val="0050210E"/>
    <w:rsid w:val="00525A66"/>
    <w:rsid w:val="00525E30"/>
    <w:rsid w:val="005547DB"/>
    <w:rsid w:val="005915D2"/>
    <w:rsid w:val="005A6393"/>
    <w:rsid w:val="006210AC"/>
    <w:rsid w:val="00664A83"/>
    <w:rsid w:val="006C7C87"/>
    <w:rsid w:val="006D387E"/>
    <w:rsid w:val="006E0805"/>
    <w:rsid w:val="006E47A9"/>
    <w:rsid w:val="0070551B"/>
    <w:rsid w:val="007073FB"/>
    <w:rsid w:val="007119AC"/>
    <w:rsid w:val="007A1FE7"/>
    <w:rsid w:val="007D1D7C"/>
    <w:rsid w:val="0081161A"/>
    <w:rsid w:val="00890325"/>
    <w:rsid w:val="00982C85"/>
    <w:rsid w:val="009C69C1"/>
    <w:rsid w:val="00A01A26"/>
    <w:rsid w:val="00A05053"/>
    <w:rsid w:val="00A20714"/>
    <w:rsid w:val="00A23EAB"/>
    <w:rsid w:val="00A906CD"/>
    <w:rsid w:val="00AF0328"/>
    <w:rsid w:val="00B331D2"/>
    <w:rsid w:val="00B67933"/>
    <w:rsid w:val="00C91D82"/>
    <w:rsid w:val="00CC3BC0"/>
    <w:rsid w:val="00CD3B4A"/>
    <w:rsid w:val="00D81A32"/>
    <w:rsid w:val="00DF45AF"/>
    <w:rsid w:val="00E30F0E"/>
    <w:rsid w:val="00E35DE3"/>
    <w:rsid w:val="00E6002B"/>
    <w:rsid w:val="00E608B1"/>
    <w:rsid w:val="00E64134"/>
    <w:rsid w:val="00E732F9"/>
    <w:rsid w:val="00EE0D8C"/>
    <w:rsid w:val="00F1221A"/>
    <w:rsid w:val="00F32A7A"/>
    <w:rsid w:val="00F548F1"/>
    <w:rsid w:val="00F8654B"/>
    <w:rsid w:val="00FC1A51"/>
    <w:rsid w:val="00FC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1C1D"/>
  <w15:docId w15:val="{0F559E6E-9700-4258-95E9-B112AAB3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1D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548F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BC0"/>
    <w:pPr>
      <w:ind w:left="720"/>
      <w:contextualSpacing/>
    </w:pPr>
  </w:style>
  <w:style w:type="character" w:customStyle="1" w:styleId="apple-converted-space">
    <w:name w:val="apple-converted-space"/>
    <w:basedOn w:val="DefaultParagraphFont"/>
    <w:rsid w:val="00423B5C"/>
  </w:style>
  <w:style w:type="character" w:customStyle="1" w:styleId="il">
    <w:name w:val="il"/>
    <w:basedOn w:val="DefaultParagraphFont"/>
    <w:rsid w:val="00423B5C"/>
  </w:style>
  <w:style w:type="character" w:styleId="Emphasis">
    <w:name w:val="Emphasis"/>
    <w:basedOn w:val="DefaultParagraphFont"/>
    <w:uiPriority w:val="20"/>
    <w:qFormat/>
    <w:rsid w:val="00F548F1"/>
    <w:rPr>
      <w:i/>
      <w:iCs/>
    </w:rPr>
  </w:style>
  <w:style w:type="character" w:customStyle="1" w:styleId="Heading3Char">
    <w:name w:val="Heading 3 Char"/>
    <w:basedOn w:val="DefaultParagraphFont"/>
    <w:link w:val="Heading3"/>
    <w:uiPriority w:val="9"/>
    <w:rsid w:val="00F548F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548F1"/>
    <w:rPr>
      <w:color w:val="0000FF"/>
      <w:u w:val="single"/>
    </w:rPr>
  </w:style>
  <w:style w:type="table" w:styleId="TableGrid">
    <w:name w:val="Table Grid"/>
    <w:basedOn w:val="TableNormal"/>
    <w:uiPriority w:val="59"/>
    <w:rsid w:val="00442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1A51"/>
    <w:rPr>
      <w:color w:val="800080" w:themeColor="followedHyperlink"/>
      <w:u w:val="single"/>
    </w:rPr>
  </w:style>
  <w:style w:type="character" w:styleId="UnresolvedMention">
    <w:name w:val="Unresolved Mention"/>
    <w:basedOn w:val="DefaultParagraphFont"/>
    <w:uiPriority w:val="99"/>
    <w:semiHidden/>
    <w:unhideWhenUsed/>
    <w:rsid w:val="00F32A7A"/>
    <w:rPr>
      <w:color w:val="605E5C"/>
      <w:shd w:val="clear" w:color="auto" w:fill="E1DFDD"/>
    </w:rPr>
  </w:style>
  <w:style w:type="character" w:customStyle="1" w:styleId="Heading2Char">
    <w:name w:val="Heading 2 Char"/>
    <w:basedOn w:val="DefaultParagraphFont"/>
    <w:link w:val="Heading2"/>
    <w:uiPriority w:val="9"/>
    <w:semiHidden/>
    <w:rsid w:val="00C91D8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343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9248">
      <w:bodyDiv w:val="1"/>
      <w:marLeft w:val="0"/>
      <w:marRight w:val="0"/>
      <w:marTop w:val="0"/>
      <w:marBottom w:val="0"/>
      <w:divBdr>
        <w:top w:val="none" w:sz="0" w:space="0" w:color="auto"/>
        <w:left w:val="none" w:sz="0" w:space="0" w:color="auto"/>
        <w:bottom w:val="none" w:sz="0" w:space="0" w:color="auto"/>
        <w:right w:val="none" w:sz="0" w:space="0" w:color="auto"/>
      </w:divBdr>
      <w:divsChild>
        <w:div w:id="2087530052">
          <w:marLeft w:val="0"/>
          <w:marRight w:val="0"/>
          <w:marTop w:val="0"/>
          <w:marBottom w:val="0"/>
          <w:divBdr>
            <w:top w:val="none" w:sz="0" w:space="0" w:color="auto"/>
            <w:left w:val="none" w:sz="0" w:space="0" w:color="auto"/>
            <w:bottom w:val="none" w:sz="0" w:space="0" w:color="auto"/>
            <w:right w:val="none" w:sz="0" w:space="0" w:color="auto"/>
          </w:divBdr>
        </w:div>
        <w:div w:id="1952473130">
          <w:marLeft w:val="0"/>
          <w:marRight w:val="0"/>
          <w:marTop w:val="0"/>
          <w:marBottom w:val="0"/>
          <w:divBdr>
            <w:top w:val="none" w:sz="0" w:space="0" w:color="auto"/>
            <w:left w:val="none" w:sz="0" w:space="0" w:color="auto"/>
            <w:bottom w:val="none" w:sz="0" w:space="0" w:color="auto"/>
            <w:right w:val="none" w:sz="0" w:space="0" w:color="auto"/>
          </w:divBdr>
        </w:div>
        <w:div w:id="1080904770">
          <w:marLeft w:val="0"/>
          <w:marRight w:val="0"/>
          <w:marTop w:val="0"/>
          <w:marBottom w:val="0"/>
          <w:divBdr>
            <w:top w:val="none" w:sz="0" w:space="0" w:color="auto"/>
            <w:left w:val="none" w:sz="0" w:space="0" w:color="auto"/>
            <w:bottom w:val="none" w:sz="0" w:space="0" w:color="auto"/>
            <w:right w:val="none" w:sz="0" w:space="0" w:color="auto"/>
          </w:divBdr>
        </w:div>
        <w:div w:id="273053521">
          <w:marLeft w:val="0"/>
          <w:marRight w:val="0"/>
          <w:marTop w:val="0"/>
          <w:marBottom w:val="0"/>
          <w:divBdr>
            <w:top w:val="none" w:sz="0" w:space="0" w:color="auto"/>
            <w:left w:val="none" w:sz="0" w:space="0" w:color="auto"/>
            <w:bottom w:val="none" w:sz="0" w:space="0" w:color="auto"/>
            <w:right w:val="none" w:sz="0" w:space="0" w:color="auto"/>
          </w:divBdr>
        </w:div>
      </w:divsChild>
    </w:div>
    <w:div w:id="173425286">
      <w:bodyDiv w:val="1"/>
      <w:marLeft w:val="0"/>
      <w:marRight w:val="0"/>
      <w:marTop w:val="0"/>
      <w:marBottom w:val="0"/>
      <w:divBdr>
        <w:top w:val="none" w:sz="0" w:space="0" w:color="auto"/>
        <w:left w:val="none" w:sz="0" w:space="0" w:color="auto"/>
        <w:bottom w:val="none" w:sz="0" w:space="0" w:color="auto"/>
        <w:right w:val="none" w:sz="0" w:space="0" w:color="auto"/>
      </w:divBdr>
    </w:div>
    <w:div w:id="182283935">
      <w:bodyDiv w:val="1"/>
      <w:marLeft w:val="0"/>
      <w:marRight w:val="0"/>
      <w:marTop w:val="0"/>
      <w:marBottom w:val="0"/>
      <w:divBdr>
        <w:top w:val="none" w:sz="0" w:space="0" w:color="auto"/>
        <w:left w:val="none" w:sz="0" w:space="0" w:color="auto"/>
        <w:bottom w:val="none" w:sz="0" w:space="0" w:color="auto"/>
        <w:right w:val="none" w:sz="0" w:space="0" w:color="auto"/>
      </w:divBdr>
    </w:div>
    <w:div w:id="532502584">
      <w:bodyDiv w:val="1"/>
      <w:marLeft w:val="0"/>
      <w:marRight w:val="0"/>
      <w:marTop w:val="0"/>
      <w:marBottom w:val="0"/>
      <w:divBdr>
        <w:top w:val="none" w:sz="0" w:space="0" w:color="auto"/>
        <w:left w:val="none" w:sz="0" w:space="0" w:color="auto"/>
        <w:bottom w:val="none" w:sz="0" w:space="0" w:color="auto"/>
        <w:right w:val="none" w:sz="0" w:space="0" w:color="auto"/>
      </w:divBdr>
    </w:div>
    <w:div w:id="777720502">
      <w:bodyDiv w:val="1"/>
      <w:marLeft w:val="0"/>
      <w:marRight w:val="0"/>
      <w:marTop w:val="0"/>
      <w:marBottom w:val="0"/>
      <w:divBdr>
        <w:top w:val="none" w:sz="0" w:space="0" w:color="auto"/>
        <w:left w:val="none" w:sz="0" w:space="0" w:color="auto"/>
        <w:bottom w:val="none" w:sz="0" w:space="0" w:color="auto"/>
        <w:right w:val="none" w:sz="0" w:space="0" w:color="auto"/>
      </w:divBdr>
      <w:divsChild>
        <w:div w:id="114370388">
          <w:marLeft w:val="0"/>
          <w:marRight w:val="0"/>
          <w:marTop w:val="0"/>
          <w:marBottom w:val="0"/>
          <w:divBdr>
            <w:top w:val="none" w:sz="0" w:space="0" w:color="auto"/>
            <w:left w:val="none" w:sz="0" w:space="0" w:color="auto"/>
            <w:bottom w:val="none" w:sz="0" w:space="0" w:color="auto"/>
            <w:right w:val="none" w:sz="0" w:space="0" w:color="auto"/>
          </w:divBdr>
        </w:div>
        <w:div w:id="1392118219">
          <w:marLeft w:val="0"/>
          <w:marRight w:val="0"/>
          <w:marTop w:val="0"/>
          <w:marBottom w:val="0"/>
          <w:divBdr>
            <w:top w:val="none" w:sz="0" w:space="0" w:color="auto"/>
            <w:left w:val="none" w:sz="0" w:space="0" w:color="auto"/>
            <w:bottom w:val="none" w:sz="0" w:space="0" w:color="auto"/>
            <w:right w:val="none" w:sz="0" w:space="0" w:color="auto"/>
          </w:divBdr>
        </w:div>
        <w:div w:id="782767611">
          <w:marLeft w:val="0"/>
          <w:marRight w:val="0"/>
          <w:marTop w:val="0"/>
          <w:marBottom w:val="0"/>
          <w:divBdr>
            <w:top w:val="none" w:sz="0" w:space="0" w:color="auto"/>
            <w:left w:val="none" w:sz="0" w:space="0" w:color="auto"/>
            <w:bottom w:val="none" w:sz="0" w:space="0" w:color="auto"/>
            <w:right w:val="none" w:sz="0" w:space="0" w:color="auto"/>
          </w:divBdr>
        </w:div>
        <w:div w:id="1231768778">
          <w:marLeft w:val="0"/>
          <w:marRight w:val="0"/>
          <w:marTop w:val="0"/>
          <w:marBottom w:val="0"/>
          <w:divBdr>
            <w:top w:val="none" w:sz="0" w:space="0" w:color="auto"/>
            <w:left w:val="none" w:sz="0" w:space="0" w:color="auto"/>
            <w:bottom w:val="none" w:sz="0" w:space="0" w:color="auto"/>
            <w:right w:val="none" w:sz="0" w:space="0" w:color="auto"/>
          </w:divBdr>
        </w:div>
        <w:div w:id="216360521">
          <w:marLeft w:val="0"/>
          <w:marRight w:val="0"/>
          <w:marTop w:val="0"/>
          <w:marBottom w:val="0"/>
          <w:divBdr>
            <w:top w:val="none" w:sz="0" w:space="0" w:color="auto"/>
            <w:left w:val="none" w:sz="0" w:space="0" w:color="auto"/>
            <w:bottom w:val="none" w:sz="0" w:space="0" w:color="auto"/>
            <w:right w:val="none" w:sz="0" w:space="0" w:color="auto"/>
          </w:divBdr>
        </w:div>
      </w:divsChild>
    </w:div>
    <w:div w:id="956637847">
      <w:bodyDiv w:val="1"/>
      <w:marLeft w:val="0"/>
      <w:marRight w:val="0"/>
      <w:marTop w:val="0"/>
      <w:marBottom w:val="0"/>
      <w:divBdr>
        <w:top w:val="none" w:sz="0" w:space="0" w:color="auto"/>
        <w:left w:val="none" w:sz="0" w:space="0" w:color="auto"/>
        <w:bottom w:val="none" w:sz="0" w:space="0" w:color="auto"/>
        <w:right w:val="none" w:sz="0" w:space="0" w:color="auto"/>
      </w:divBdr>
      <w:divsChild>
        <w:div w:id="1335916684">
          <w:marLeft w:val="0"/>
          <w:marRight w:val="0"/>
          <w:marTop w:val="0"/>
          <w:marBottom w:val="0"/>
          <w:divBdr>
            <w:top w:val="none" w:sz="0" w:space="0" w:color="auto"/>
            <w:left w:val="none" w:sz="0" w:space="0" w:color="auto"/>
            <w:bottom w:val="none" w:sz="0" w:space="0" w:color="auto"/>
            <w:right w:val="none" w:sz="0" w:space="0" w:color="auto"/>
          </w:divBdr>
        </w:div>
      </w:divsChild>
    </w:div>
    <w:div w:id="967518045">
      <w:bodyDiv w:val="1"/>
      <w:marLeft w:val="0"/>
      <w:marRight w:val="0"/>
      <w:marTop w:val="0"/>
      <w:marBottom w:val="0"/>
      <w:divBdr>
        <w:top w:val="none" w:sz="0" w:space="0" w:color="auto"/>
        <w:left w:val="none" w:sz="0" w:space="0" w:color="auto"/>
        <w:bottom w:val="none" w:sz="0" w:space="0" w:color="auto"/>
        <w:right w:val="none" w:sz="0" w:space="0" w:color="auto"/>
      </w:divBdr>
    </w:div>
    <w:div w:id="987396274">
      <w:bodyDiv w:val="1"/>
      <w:marLeft w:val="0"/>
      <w:marRight w:val="0"/>
      <w:marTop w:val="0"/>
      <w:marBottom w:val="0"/>
      <w:divBdr>
        <w:top w:val="none" w:sz="0" w:space="0" w:color="auto"/>
        <w:left w:val="none" w:sz="0" w:space="0" w:color="auto"/>
        <w:bottom w:val="none" w:sz="0" w:space="0" w:color="auto"/>
        <w:right w:val="none" w:sz="0" w:space="0" w:color="auto"/>
      </w:divBdr>
    </w:div>
    <w:div w:id="1102801291">
      <w:bodyDiv w:val="1"/>
      <w:marLeft w:val="0"/>
      <w:marRight w:val="0"/>
      <w:marTop w:val="0"/>
      <w:marBottom w:val="0"/>
      <w:divBdr>
        <w:top w:val="none" w:sz="0" w:space="0" w:color="auto"/>
        <w:left w:val="none" w:sz="0" w:space="0" w:color="auto"/>
        <w:bottom w:val="none" w:sz="0" w:space="0" w:color="auto"/>
        <w:right w:val="none" w:sz="0" w:space="0" w:color="auto"/>
      </w:divBdr>
    </w:div>
    <w:div w:id="1142963811">
      <w:bodyDiv w:val="1"/>
      <w:marLeft w:val="0"/>
      <w:marRight w:val="0"/>
      <w:marTop w:val="0"/>
      <w:marBottom w:val="0"/>
      <w:divBdr>
        <w:top w:val="none" w:sz="0" w:space="0" w:color="auto"/>
        <w:left w:val="none" w:sz="0" w:space="0" w:color="auto"/>
        <w:bottom w:val="none" w:sz="0" w:space="0" w:color="auto"/>
        <w:right w:val="none" w:sz="0" w:space="0" w:color="auto"/>
      </w:divBdr>
    </w:div>
    <w:div w:id="1193107240">
      <w:bodyDiv w:val="1"/>
      <w:marLeft w:val="0"/>
      <w:marRight w:val="0"/>
      <w:marTop w:val="0"/>
      <w:marBottom w:val="0"/>
      <w:divBdr>
        <w:top w:val="none" w:sz="0" w:space="0" w:color="auto"/>
        <w:left w:val="none" w:sz="0" w:space="0" w:color="auto"/>
        <w:bottom w:val="none" w:sz="0" w:space="0" w:color="auto"/>
        <w:right w:val="none" w:sz="0" w:space="0" w:color="auto"/>
      </w:divBdr>
    </w:div>
    <w:div w:id="1326975734">
      <w:bodyDiv w:val="1"/>
      <w:marLeft w:val="0"/>
      <w:marRight w:val="0"/>
      <w:marTop w:val="0"/>
      <w:marBottom w:val="0"/>
      <w:divBdr>
        <w:top w:val="none" w:sz="0" w:space="0" w:color="auto"/>
        <w:left w:val="none" w:sz="0" w:space="0" w:color="auto"/>
        <w:bottom w:val="none" w:sz="0" w:space="0" w:color="auto"/>
        <w:right w:val="none" w:sz="0" w:space="0" w:color="auto"/>
      </w:divBdr>
    </w:div>
    <w:div w:id="1399014212">
      <w:bodyDiv w:val="1"/>
      <w:marLeft w:val="0"/>
      <w:marRight w:val="0"/>
      <w:marTop w:val="0"/>
      <w:marBottom w:val="0"/>
      <w:divBdr>
        <w:top w:val="none" w:sz="0" w:space="0" w:color="auto"/>
        <w:left w:val="none" w:sz="0" w:space="0" w:color="auto"/>
        <w:bottom w:val="none" w:sz="0" w:space="0" w:color="auto"/>
        <w:right w:val="none" w:sz="0" w:space="0" w:color="auto"/>
      </w:divBdr>
    </w:div>
    <w:div w:id="1639720009">
      <w:bodyDiv w:val="1"/>
      <w:marLeft w:val="0"/>
      <w:marRight w:val="0"/>
      <w:marTop w:val="0"/>
      <w:marBottom w:val="0"/>
      <w:divBdr>
        <w:top w:val="none" w:sz="0" w:space="0" w:color="auto"/>
        <w:left w:val="none" w:sz="0" w:space="0" w:color="auto"/>
        <w:bottom w:val="none" w:sz="0" w:space="0" w:color="auto"/>
        <w:right w:val="none" w:sz="0" w:space="0" w:color="auto"/>
      </w:divBdr>
    </w:div>
    <w:div w:id="1812208228">
      <w:bodyDiv w:val="1"/>
      <w:marLeft w:val="0"/>
      <w:marRight w:val="0"/>
      <w:marTop w:val="0"/>
      <w:marBottom w:val="0"/>
      <w:divBdr>
        <w:top w:val="none" w:sz="0" w:space="0" w:color="auto"/>
        <w:left w:val="none" w:sz="0" w:space="0" w:color="auto"/>
        <w:bottom w:val="none" w:sz="0" w:space="0" w:color="auto"/>
        <w:right w:val="none" w:sz="0" w:space="0" w:color="auto"/>
      </w:divBdr>
      <w:divsChild>
        <w:div w:id="2088458916">
          <w:marLeft w:val="0"/>
          <w:marRight w:val="0"/>
          <w:marTop w:val="0"/>
          <w:marBottom w:val="0"/>
          <w:divBdr>
            <w:top w:val="none" w:sz="0" w:space="0" w:color="auto"/>
            <w:left w:val="none" w:sz="0" w:space="0" w:color="auto"/>
            <w:bottom w:val="none" w:sz="0" w:space="0" w:color="auto"/>
            <w:right w:val="none" w:sz="0" w:space="0" w:color="auto"/>
          </w:divBdr>
        </w:div>
        <w:div w:id="1703164128">
          <w:marLeft w:val="0"/>
          <w:marRight w:val="0"/>
          <w:marTop w:val="0"/>
          <w:marBottom w:val="0"/>
          <w:divBdr>
            <w:top w:val="none" w:sz="0" w:space="0" w:color="auto"/>
            <w:left w:val="none" w:sz="0" w:space="0" w:color="auto"/>
            <w:bottom w:val="none" w:sz="0" w:space="0" w:color="auto"/>
            <w:right w:val="none" w:sz="0" w:space="0" w:color="auto"/>
          </w:divBdr>
        </w:div>
        <w:div w:id="2050445937">
          <w:marLeft w:val="0"/>
          <w:marRight w:val="0"/>
          <w:marTop w:val="0"/>
          <w:marBottom w:val="0"/>
          <w:divBdr>
            <w:top w:val="none" w:sz="0" w:space="0" w:color="auto"/>
            <w:left w:val="none" w:sz="0" w:space="0" w:color="auto"/>
            <w:bottom w:val="none" w:sz="0" w:space="0" w:color="auto"/>
            <w:right w:val="none" w:sz="0" w:space="0" w:color="auto"/>
          </w:divBdr>
        </w:div>
        <w:div w:id="1630739581">
          <w:marLeft w:val="0"/>
          <w:marRight w:val="0"/>
          <w:marTop w:val="0"/>
          <w:marBottom w:val="0"/>
          <w:divBdr>
            <w:top w:val="none" w:sz="0" w:space="0" w:color="auto"/>
            <w:left w:val="none" w:sz="0" w:space="0" w:color="auto"/>
            <w:bottom w:val="none" w:sz="0" w:space="0" w:color="auto"/>
            <w:right w:val="none" w:sz="0" w:space="0" w:color="auto"/>
          </w:divBdr>
        </w:div>
      </w:divsChild>
    </w:div>
    <w:div w:id="1870411302">
      <w:bodyDiv w:val="1"/>
      <w:marLeft w:val="0"/>
      <w:marRight w:val="0"/>
      <w:marTop w:val="0"/>
      <w:marBottom w:val="0"/>
      <w:divBdr>
        <w:top w:val="none" w:sz="0" w:space="0" w:color="auto"/>
        <w:left w:val="none" w:sz="0" w:space="0" w:color="auto"/>
        <w:bottom w:val="none" w:sz="0" w:space="0" w:color="auto"/>
        <w:right w:val="none" w:sz="0" w:space="0" w:color="auto"/>
      </w:divBdr>
      <w:divsChild>
        <w:div w:id="29841709">
          <w:marLeft w:val="0"/>
          <w:marRight w:val="0"/>
          <w:marTop w:val="0"/>
          <w:marBottom w:val="0"/>
          <w:divBdr>
            <w:top w:val="none" w:sz="0" w:space="0" w:color="auto"/>
            <w:left w:val="none" w:sz="0" w:space="0" w:color="auto"/>
            <w:bottom w:val="none" w:sz="0" w:space="0" w:color="auto"/>
            <w:right w:val="none" w:sz="0" w:space="0" w:color="auto"/>
          </w:divBdr>
        </w:div>
        <w:div w:id="906306966">
          <w:marLeft w:val="0"/>
          <w:marRight w:val="0"/>
          <w:marTop w:val="0"/>
          <w:marBottom w:val="0"/>
          <w:divBdr>
            <w:top w:val="none" w:sz="0" w:space="0" w:color="auto"/>
            <w:left w:val="none" w:sz="0" w:space="0" w:color="auto"/>
            <w:bottom w:val="none" w:sz="0" w:space="0" w:color="auto"/>
            <w:right w:val="none" w:sz="0" w:space="0" w:color="auto"/>
          </w:divBdr>
        </w:div>
      </w:divsChild>
    </w:div>
    <w:div w:id="2005283235">
      <w:bodyDiv w:val="1"/>
      <w:marLeft w:val="0"/>
      <w:marRight w:val="0"/>
      <w:marTop w:val="0"/>
      <w:marBottom w:val="0"/>
      <w:divBdr>
        <w:top w:val="none" w:sz="0" w:space="0" w:color="auto"/>
        <w:left w:val="none" w:sz="0" w:space="0" w:color="auto"/>
        <w:bottom w:val="none" w:sz="0" w:space="0" w:color="auto"/>
        <w:right w:val="none" w:sz="0" w:space="0" w:color="auto"/>
      </w:divBdr>
      <w:divsChild>
        <w:div w:id="35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pacific/cdphe/resources-local-public-health-agencies-and-healthcare-providers" TargetMode="External"/><Relationship Id="rId13" Type="http://schemas.openxmlformats.org/officeDocument/2006/relationships/hyperlink" Target="http://www.denverpublichealth.org/" TargetMode="External"/><Relationship Id="rId18" Type="http://schemas.openxmlformats.org/officeDocument/2006/relationships/hyperlink" Target="https://www.megameeting.com/telemedicine-telehealth-software-solu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stsonline.org/assets/media/documents/CSTS_FS_Taking_Care_of_Patients_During_Coronavirus_Outbreak_A_Guide_for_Psychiatrists_03_03_2020.pdf" TargetMode="External"/><Relationship Id="rId7" Type="http://schemas.openxmlformats.org/officeDocument/2006/relationships/hyperlink" Target="https://www.colorado.gov/pacific/cdphe/2019-novel-coronavirus" TargetMode="External"/><Relationship Id="rId12" Type="http://schemas.openxmlformats.org/officeDocument/2006/relationships/hyperlink" Target="https://www.ptsd.va.gov/covid/COVID_providers_comm_leaders.asp" TargetMode="External"/><Relationship Id="rId17" Type="http://schemas.openxmlformats.org/officeDocument/2006/relationships/hyperlink" Target="https://zoom.us/healthca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sychiatry.org/psychiatrists/practice/telepsychiatry/blog/apa-resources-on-telepsychiatry-and-covid-19" TargetMode="External"/><Relationship Id="rId20" Type="http://schemas.openxmlformats.org/officeDocument/2006/relationships/hyperlink" Target="https://doxy.me/" TargetMode="Externa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1" Type="http://schemas.openxmlformats.org/officeDocument/2006/relationships/hyperlink" Target="https://www.psychiatry.org/news-room/apa-blogs/apa-blog/2020/03/covid-19-mental-health-impacts-resources-for-psychiatrists" TargetMode="External"/><Relationship Id="rId24" Type="http://schemas.openxmlformats.org/officeDocument/2006/relationships/hyperlink" Target="https://www.psychiatry.org/psychiatrists/meetings/annual-meeting/about/covid-19-coronavirus-updates" TargetMode="External"/><Relationship Id="rId5" Type="http://schemas.openxmlformats.org/officeDocument/2006/relationships/image" Target="media/image1.jpeg"/><Relationship Id="rId15" Type="http://schemas.openxmlformats.org/officeDocument/2006/relationships/hyperlink" Target="https://www.cms.gov/Outreach-and-Education/Medicare-Learning-Network-MLN/MLNProducts/Downloads/TelehealthSrvcsfctsht.pdf" TargetMode="External"/><Relationship Id="rId23" Type="http://schemas.openxmlformats.org/officeDocument/2006/relationships/hyperlink" Target="http://www.mariayang.org/2020/03/02/recommendations-physicians-washington-re-covid-19/" TargetMode="External"/><Relationship Id="rId10" Type="http://schemas.openxmlformats.org/officeDocument/2006/relationships/hyperlink" Target="https://emergency.cdc.gov/coca/calls/2020/callinfo_031320.asp" TargetMode="External"/><Relationship Id="rId19" Type="http://schemas.openxmlformats.org/officeDocument/2006/relationships/hyperlink" Target="https://vsee.com/virtual-care-solutions" TargetMode="External"/><Relationship Id="rId4" Type="http://schemas.openxmlformats.org/officeDocument/2006/relationships/webSettings" Target="webSettings.xml"/><Relationship Id="rId9" Type="http://schemas.openxmlformats.org/officeDocument/2006/relationships/hyperlink" Target="https://drive.google.com/file/d/1_9Z6CVhzAxNNxUWBKeAfVHgfr3mXQB_T/view" TargetMode="External"/><Relationship Id="rId14" Type="http://schemas.openxmlformats.org/officeDocument/2006/relationships/hyperlink" Target="https://www.psychiatry.org/File%20Library/Psychiatrists/Practice/Telepsychiatry/APA-Sample-Telepsychiatry-COVID-19-Letter-to-Private-Insurance-and-Medicaid-Directors.docx" TargetMode="External"/><Relationship Id="rId22" Type="http://schemas.openxmlformats.org/officeDocument/2006/relationships/hyperlink" Target="https://www.cstsonline.org/assets/media/documents/CSTS_FS_Sustaining_Well_Being_Healthcare_Personnel_during.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Massachusetts Medical Society</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Lynda</dc:creator>
  <cp:lastModifiedBy>CPS</cp:lastModifiedBy>
  <cp:revision>10</cp:revision>
  <dcterms:created xsi:type="dcterms:W3CDTF">2020-03-13T21:43:00Z</dcterms:created>
  <dcterms:modified xsi:type="dcterms:W3CDTF">2020-03-16T02:39:00Z</dcterms:modified>
</cp:coreProperties>
</file>